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49" w:rsidRPr="00010249" w:rsidRDefault="00010249" w:rsidP="00010249">
      <w:pPr>
        <w:spacing w:after="27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План-график размещения заказов на поставку товаров, выполнение работ, оказание услуг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для обеспечения государственных и муниципальных нужд на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 2016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1"/>
        <w:gridCol w:w="11049"/>
      </w:tblGrid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Винниковского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305510, Курская </w:t>
            </w:r>
            <w:proofErr w:type="spellStart"/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Курский р-н,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1-е с , +7 (4712) 596712 , admvinnik@mail.ru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4611001291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461101001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ОКАТО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38620420</w:t>
            </w:r>
          </w:p>
        </w:tc>
      </w:tr>
    </w:tbl>
    <w:p w:rsidR="00CC3C14" w:rsidRDefault="00CC3C14"/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43"/>
        <w:gridCol w:w="511"/>
        <w:gridCol w:w="853"/>
        <w:gridCol w:w="456"/>
        <w:gridCol w:w="1069"/>
        <w:gridCol w:w="1337"/>
        <w:gridCol w:w="409"/>
        <w:gridCol w:w="444"/>
        <w:gridCol w:w="266"/>
        <w:gridCol w:w="526"/>
        <w:gridCol w:w="2026"/>
        <w:gridCol w:w="1110"/>
        <w:gridCol w:w="853"/>
        <w:gridCol w:w="1136"/>
        <w:gridCol w:w="1083"/>
        <w:gridCol w:w="905"/>
      </w:tblGrid>
      <w:tr w:rsidR="00010249" w:rsidRPr="00010249" w:rsidTr="00C248CD">
        <w:tc>
          <w:tcPr>
            <w:tcW w:w="55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КБК</w:t>
            </w:r>
          </w:p>
        </w:tc>
        <w:tc>
          <w:tcPr>
            <w:tcW w:w="1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</w:p>
        </w:tc>
        <w:tc>
          <w:tcPr>
            <w:tcW w:w="3298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контракта</w:t>
            </w:r>
          </w:p>
        </w:tc>
        <w:tc>
          <w:tcPr>
            <w:tcW w:w="3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Способ размещения заказа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Обоснование внесения изменений</w:t>
            </w:r>
          </w:p>
        </w:tc>
      </w:tr>
      <w:tr w:rsidR="00010249" w:rsidRPr="00010249" w:rsidTr="00C248CD">
        <w:tc>
          <w:tcPr>
            <w:tcW w:w="55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 заказа (№ лота)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предмета контракта</w:t>
            </w:r>
          </w:p>
        </w:tc>
        <w:tc>
          <w:tcPr>
            <w:tcW w:w="598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измерения</w:t>
            </w:r>
          </w:p>
        </w:tc>
        <w:tc>
          <w:tcPr>
            <w:tcW w:w="1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(объем)</w:t>
            </w:r>
          </w:p>
        </w:tc>
        <w:tc>
          <w:tcPr>
            <w:tcW w:w="6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ориентировочная начальная (максимальная) цена контракта (тыс. рублей)</w:t>
            </w:r>
          </w:p>
        </w:tc>
        <w:tc>
          <w:tcPr>
            <w:tcW w:w="3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6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график осуществления процедур закупки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5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98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размещения заказа (месяц, год)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исполнения контракта (месяц, год)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001011376100С1404244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35.11.3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35.11.10.115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 (мощности)</w:t>
            </w: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лектрическая энергия (мощность)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№44-ФЗ: не установлено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которых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являются неотъемлемой частью процесса поставки электрической энергии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ТЫС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КВТ·Ч; МЕГАВТ·Ч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A3119E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184,8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001011376100С1404244 (19,8)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 (145,2</w:t>
            </w:r>
            <w:r w:rsidR="00010249"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  <w:r w:rsidR="00010249"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10249"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 (19,8)</w:t>
            </w:r>
            <w:r w:rsidR="00010249"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10249"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10249"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10249"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  /  -  /  30 % авансирование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12.2016 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1 января 2016 года по 31 декабря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2016 года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ежемесячно, один этап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товары, работы или услуги на сумму, не превышающую ста тысяч рублей (закупки в соответствии с п. 4, 5, 23, 26, 33, 42, 44 части 1 статьи 93 Федерального закона № 44-ФЗ)</w:t>
            </w: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001050307302П1457244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3119E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248CD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001050307301С1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A3119E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3119E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249,8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001011376100С1404244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887C2F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1519,963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001110208301С1406244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001011377200С1439244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887C2F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9</w:t>
            </w:r>
            <w:r w:rsidR="00C248CD"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001011304201С1467244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72,8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10</w:t>
            </w:r>
            <w:r w:rsidR="00C248CD" w:rsidRPr="00887C2F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3119E">
              <w:rPr>
                <w:rFonts w:ascii="Arial" w:eastAsia="Times New Roman" w:hAnsi="Arial" w:cs="Arial"/>
                <w:color w:val="FF0000"/>
                <w:sz w:val="17"/>
                <w:szCs w:val="17"/>
                <w:lang w:eastAsia="ru-RU"/>
              </w:rPr>
              <w:t>142,624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1050,524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7F0574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2102,187</w:t>
            </w:r>
            <w:bookmarkStart w:id="0" w:name="_GoBack"/>
            <w:bookmarkEnd w:id="0"/>
            <w:r w:rsidR="00C248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/476,9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5"/>
        <w:gridCol w:w="570"/>
        <w:gridCol w:w="1965"/>
        <w:gridCol w:w="4965"/>
        <w:gridCol w:w="7545"/>
      </w:tblGrid>
      <w:tr w:rsidR="00010249" w:rsidRPr="00010249" w:rsidTr="00010249">
        <w:tc>
          <w:tcPr>
            <w:tcW w:w="4965" w:type="dxa"/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Глава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Винниковского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Машошин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И.П.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t xml:space="preserve">          </w:t>
            </w:r>
          </w:p>
        </w:tc>
        <w:tc>
          <w:tcPr>
            <w:tcW w:w="570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6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(подпись)</w:t>
            </w:r>
          </w:p>
        </w:tc>
        <w:tc>
          <w:tcPr>
            <w:tcW w:w="4965" w:type="dxa"/>
            <w:hideMark/>
          </w:tcPr>
          <w:p w:rsidR="00010249" w:rsidRPr="00010249" w:rsidRDefault="00010249" w:rsidP="00887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="00887C2F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23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  </w:t>
            </w:r>
            <w:r w:rsidR="00887C2F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ноября 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20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г.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(Дата утверждения)</w:t>
            </w:r>
          </w:p>
        </w:tc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8"/>
        <w:gridCol w:w="3978"/>
        <w:gridCol w:w="13034"/>
      </w:tblGrid>
      <w:tr w:rsidR="00010249" w:rsidRPr="00010249" w:rsidTr="00010249">
        <w:tc>
          <w:tcPr>
            <w:tcW w:w="298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60" w:type="dxa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97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0"/>
        <w:gridCol w:w="3990"/>
      </w:tblGrid>
      <w:tr w:rsidR="00010249" w:rsidRPr="00010249" w:rsidTr="00010249"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90" w:type="dxa"/>
            <w:hideMark/>
          </w:tcPr>
          <w:tbl>
            <w:tblPr>
              <w:tblW w:w="39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1924"/>
            </w:tblGrid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Фатеева Л. В.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+7(4712)594034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admvinnik@mail.ru</w:t>
                  </w:r>
                </w:p>
              </w:tc>
            </w:tr>
          </w:tbl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Default="00010249">
      <w:proofErr w:type="spellStart"/>
      <w:r>
        <w:t>Исполнитель</w:t>
      </w:r>
      <w:proofErr w:type="gramStart"/>
      <w:r>
        <w:t>:Ф</w:t>
      </w:r>
      <w:proofErr w:type="gramEnd"/>
      <w:r>
        <w:t>атеева</w:t>
      </w:r>
      <w:proofErr w:type="spellEnd"/>
      <w:r>
        <w:t xml:space="preserve"> Л. </w:t>
      </w:r>
      <w:proofErr w:type="spellStart"/>
      <w:r>
        <w:t>В.телефон</w:t>
      </w:r>
      <w:proofErr w:type="spellEnd"/>
      <w:r>
        <w:t xml:space="preserve">:+7(4712)594034факс:электронная </w:t>
      </w:r>
      <w:proofErr w:type="spellStart"/>
      <w:r>
        <w:t>почта:admvinnik@mail.ru</w:t>
      </w:r>
      <w:proofErr w:type="spellEnd"/>
    </w:p>
    <w:sectPr w:rsidR="00010249" w:rsidSect="000102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BD"/>
    <w:rsid w:val="00010249"/>
    <w:rsid w:val="004C6ABD"/>
    <w:rsid w:val="007F0574"/>
    <w:rsid w:val="00887C2F"/>
    <w:rsid w:val="00A3119E"/>
    <w:rsid w:val="00C248CD"/>
    <w:rsid w:val="00CC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2016-02-02T13:40:00Z</dcterms:created>
  <dcterms:modified xsi:type="dcterms:W3CDTF">2016-11-23T06:01:00Z</dcterms:modified>
</cp:coreProperties>
</file>