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B3" w:rsidRDefault="007641B3" w:rsidP="007641B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14 марта 2018 года № 32 С.1-е Винниково О внесении изменений в постановление Администрации Винниковского сельсовета Курского района Курской области №55 от 05.11.2013 г «Об утверждении правил разработки и утверждения административных регламентов предоставления муниципальных услуг»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  ВИННИКОВСКОГО 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КУРСКОГО  РАЙОНА  КУРСКОЙ ОБЛАСТИ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 марта 2018 года  № 32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С.1-е Винниково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Винниковского сельсовета Курского района Курской области №55 от 05.11.2013 г «Об утверждении правил разработки и утверждения  административных регламентов предоставления муниципальных услуг»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В соответствии с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с внесенными изменениями Администрация Винниковского сельсовета Курского района  Курской  области ПОСТАНОВЛЯЕТ: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постановление Администрации Винниковского сельсовета Курского района Курской области №55 от 05.11.2013 г «Об утверждении правил разработки и утверждения  административных регламентов предоставления муниципальных услуг» внести следующие изменения: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подпункт «д» </w:t>
      </w:r>
      <w:hyperlink r:id="rId5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пункта 3</w:t>
        </w:r>
      </w:hyperlink>
      <w:r>
        <w:rPr>
          <w:rFonts w:ascii="Tahoma" w:hAnsi="Tahoma" w:cs="Tahoma"/>
          <w:color w:val="000000"/>
          <w:sz w:val="18"/>
          <w:szCs w:val="18"/>
        </w:rPr>
        <w:t> изложить  в следующей редакции: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«д) ответственность должностных лиц Администрации Винниковского сельсовета  Курского района, работника многофункционального центра, организаций, предусмотренных частью 1.1 статьи 16 Федерального закона № 210-ФЗ,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пункте 6(1):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слов «Винниковский сельсовет» добавить « в разделе «муниципальные правовые акты»;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слова «не менее 60 календарных дней» заменить словами «не менее 30 дней со дня его размещения»;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дополнить абзацем 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подпункт «д» пункта 10 изложить в следующей редакции: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«д) досудебный (внесудебный) порядок обжалования решений и действий (бездействия) органа, предоставляющего муниципальную услугу, 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подпункт «и» пункта 12 изложить в следующей редакции: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«исчерпывающий перечень оснований для приостановления предоставления муниципальной услуги или отказа в предоставлении муниципальной услуги»;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 пункте 17: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абзац  изложить в следующей редакции: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«17. В разделе, касающемся досудебного (внесудебного) порядка обжалования решений и действий (бездействия) органа местного самоуправления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предоставляющего 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указываются:»;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подпункт «а» изложить в следующей редакции: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«а)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(далее - жалоба)»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7641B3" w:rsidRDefault="007641B3" w:rsidP="007641B3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  Администрации Винниковского сельсовета Курского района  Лиферову Т.Д.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.3.  Постановление вступает в силу со дня его подписания.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Винниковского сельсовета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                                                  Машошин И.П.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  Винниковского сельсовета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Курского района Курской области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 ноября 2013 г. № 55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изменениями внесенными постановлением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администрации Винниковского сельсовета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Курского области №32 от 14.03.2018 г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ПРАВИЛА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РАЗРАБОТКИ И УТВЕРЖДЕНИЯ АДМИНИСТРАТИВНЫХ РЕГЛАМЕНТОВ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ПРЕДОСТАВЛЕНИЯ МУНИЦИПАЛЬНЫХ УСЛУГ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Настоящие Правила определяют порядок разработки и утверждения Администрацией Винниковского сельсовета Курского района Курской области (далее – Администрация Винниковского сельсовета) административных регламентов предоставления муниципальных  услуг (далее - регламенты).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Регламентом является нормативный правовой акт  Администрации Винниковского сельсовета, устанавливающий сроки и последовательность административных процедур (действий) Администрации Винниковского сельсовета,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нормативными правовыми актами Винниковского сельсовета  полномочий в соответствии с требованиями Федерального закона "Об организации предоставления государственных и муниципальных услуг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" (далее - Федеральный закон).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 также устанавливает порядок взаимодействия между Администрацией Винниковского сельсовета, должностными лицами Администрации Винниковского сельсовета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 (далее - муниципальная услуга).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Регламент разрабатывается Администрацией Винниковского сельсовета, либо подведомственными Администрации Винниковского сельсовета организациями, к сфере деятельности которого относится предоставление муниципальной услуги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 Винниковского сельсовета.</w:t>
      </w:r>
      <w:proofErr w:type="gramEnd"/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разработке регламента разработчик проекта предусматривает оптимизацию (повышение качества) предоставления муниципальной  услуги, в том числе: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упорядочение административных процедур (действий);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устранение избыточных административных процедур (действий);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 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 </w:t>
      </w:r>
      <w:r>
        <w:rPr>
          <w:rStyle w:val="a9"/>
          <w:rFonts w:ascii="Tahoma" w:hAnsi="Tahoma" w:cs="Tahoma"/>
          <w:color w:val="000000"/>
          <w:sz w:val="18"/>
          <w:szCs w:val="18"/>
        </w:rPr>
        <w:t>ответственность должностных лиц Администрации Винниковского сельсовета  Курского района, работника многофункционального центра, организаций, предусмотренных частью 1.1 статьи 16 Федерального закона № 210-ФЗ,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(действий)»;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предоставление муниципальной услуги в электронной форме.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Регламенты утверждаются постановлением Администрацией Винниковского сельсовета, если иное не установлено законодательством.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Исполнение органами местного самоуправления Винниковского сельсовета Курского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Регламенты разрабатываются Администрацией Винниковского сельсовета либо подведомственными Администрации Винниковского сельсовета организациями (далее  - орган)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области, нормативными правовыми актами Курской области, нормативными правовыми актами Винниковского сельсовета и включаются в перечень муниципальных услуг (функций)</w:t>
      </w:r>
      <w:r>
        <w:rPr>
          <w:rStyle w:val="a7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формируемый органами местного самоуправления Винниковского сельсовета, размещаемый в региональных информационных системах "Реестр муниципальных услуг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(функций) муниципальных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образований Курской области" и "Портал государственных и муниципальных услуг (функций) Курской области".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6(1). Проект регламента и пояснительная записка к нему размещаются на официальном сайте муниципального образования «Винниковский сельсовет» в разделе </w:t>
      </w:r>
      <w:r>
        <w:rPr>
          <w:rStyle w:val="a9"/>
          <w:rFonts w:ascii="Tahoma" w:hAnsi="Tahoma" w:cs="Tahoma"/>
          <w:color w:val="000000"/>
          <w:sz w:val="18"/>
          <w:szCs w:val="18"/>
        </w:rPr>
        <w:t>«муниципальные правовые акты» на срок не менее 30 дней со дня его размещения»;.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Проекты регламентов подлежат независимой экспертизе и </w:t>
      </w:r>
      <w:hyperlink r:id="rId6" w:anchor="Par287" w:tooltip="Ссылка на текущий документ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экспертизе</w:t>
        </w:r>
      </w:hyperlink>
      <w:r>
        <w:rPr>
          <w:rFonts w:ascii="Tahoma" w:hAnsi="Tahoma" w:cs="Tahoma"/>
          <w:color w:val="000000"/>
          <w:sz w:val="18"/>
          <w:szCs w:val="18"/>
        </w:rPr>
        <w:t>, проводимой уполномоченным органом (сотрудником) Администрации Винниковского сельсовета.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Винниковского сельсовета, либо подведомственные Администрации Винниковского сельсовета организации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Винниковского сельсовета, то проект регламента направляется на экспертизу в уполномоченный орган (сотруднику) органа местного самоуправления Винниковского сельсовета с приложением проектов указанных актов.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Орган, ответственный за разработку регламента, обеспечивают учет замечаний и предложений, содержащихся в заключени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уполномоченного органа (сотрудника) органа местного самоуправления  Винниковского сельсовета.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«Винниковский сельсовет» в информационно-коммуникационной сети "Интернет".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Требования к регламентам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Наименование регламента определяется органом, ответственной за его разработку, с учетом формулировки, соответствующей редакции положения нормативного правового акта, которым предусмотрена муниципальная  услуга.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регламент включаются следующие разделы: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общие положения;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стандарт предоставления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г) формы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регламента;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досудебный (внесудебный) порядок обжалования решений и действий (бездействия) органа, предоставляющего муниципальную услугу, 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Раздел, касающийся общих положений, состоит из следующих подразделов: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предмет регулирования регламента;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круг заявителей;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требования к порядку информирования о предоставлении муниципальной услуги, в том числе: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месте нахождения и графике работы органа, предоставляющего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 органа, предоставляющего муниципальную услугу, организаций, участвующих в предоставлении муниципальной услуги</w:t>
      </w:r>
      <w:r>
        <w:rPr>
          <w:rStyle w:val="a7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в том числе номер телефона-автоинформатора (при наличии);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адреса официальных сайтов органов,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  <w:proofErr w:type="gramEnd"/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органов, предоставляющих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 портал государственных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услуг (функций)", региональной информационной системе "Портал государственных и муниципальных услуг (функций) Курской области".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Стандарт предоставления муниципальной услуги должен содержать следующие подразделы: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б) наименование органа,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Также указываются требования пункта 3 статьи 7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нормативным правовым актом органа местного самоуправления;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описание результата предоставления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муниципальными правовыми актами Винниковского сельсовета  предусмотрена свободная форма подачи этих документов).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ж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(1)) указание на запрет требовать от заявителя: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статьи 7 Федерального закона;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 </w:t>
      </w:r>
      <w:r>
        <w:rPr>
          <w:rStyle w:val="a9"/>
          <w:rFonts w:ascii="Tahoma" w:hAnsi="Tahoma" w:cs="Tahoma"/>
          <w:color w:val="000000"/>
          <w:sz w:val="18"/>
          <w:szCs w:val="1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 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области", следующих административных процедур: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заявителем сведений о ходе выполнения запроса о предоставлении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взаимодействие органов,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Блок-схема предоставления муниципальной услуги приводится в приложении к регламенту.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Описание каждой административной процедуры предусматривает: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основания для начала административной процедуры;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критерии принятия решений;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16. Раздел, касающийся форм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предоставлением муниципальной услуги, состоит из следующих подразделов: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порядок осуществления текущего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полнотой и качеством предоставления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ответственность должностных лиц органов  местного самоуправления Винниковского сельсовета Курского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17. </w:t>
      </w:r>
      <w:r>
        <w:rPr>
          <w:rStyle w:val="a9"/>
          <w:rFonts w:ascii="Tahoma" w:hAnsi="Tahoma" w:cs="Tahoma"/>
          <w:color w:val="000000"/>
          <w:sz w:val="18"/>
          <w:szCs w:val="18"/>
        </w:rPr>
        <w:t>В разделе, касающемся досудебного (внесудебного) порядка обжалования решений и действий (бездействия) органа местного самоуправления</w:t>
      </w:r>
      <w:proofErr w:type="gramStart"/>
      <w:r>
        <w:rPr>
          <w:rStyle w:val="a9"/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Style w:val="a9"/>
          <w:rFonts w:ascii="Tahoma" w:hAnsi="Tahoma" w:cs="Tahoma"/>
          <w:color w:val="000000"/>
          <w:sz w:val="18"/>
          <w:szCs w:val="18"/>
        </w:rPr>
        <w:t xml:space="preserve"> предоставляющего 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указываются: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r>
        <w:rPr>
          <w:rStyle w:val="a9"/>
          <w:rFonts w:ascii="Tahoma" w:hAnsi="Tahoma" w:cs="Tahoma"/>
          <w:color w:val="000000"/>
          <w:sz w:val="18"/>
          <w:szCs w:val="1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(далее - жалоба);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предмет жалобы;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порядок подачи и рассмотрения жалобы;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сроки рассмотрения жалобы;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результат рассмотрения жалобы;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порядок информирования заявителя о результатах рассмотрения жалобы;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порядок обжалования решения по жалобе;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7641B3" w:rsidRDefault="007641B3" w:rsidP="007641B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способы информирования заявителей о порядке подачи и рассмотрения жалобы.</w:t>
      </w:r>
    </w:p>
    <w:p w:rsidR="005318CD" w:rsidRPr="007641B3" w:rsidRDefault="005318CD" w:rsidP="007641B3">
      <w:pPr>
        <w:rPr>
          <w:szCs w:val="27"/>
        </w:rPr>
      </w:pPr>
    </w:p>
    <w:sectPr w:rsidR="005318CD" w:rsidRPr="007641B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9F%20%E2%84%9632%20%D0%BE%D1%82%2014.03.2018%20%D0%B3.rtf" TargetMode="External"/><Relationship Id="rId5" Type="http://schemas.openxmlformats.org/officeDocument/2006/relationships/hyperlink" Target="consultantplus://offline/ref=2C006B2276FB58111E3FF3F1A7CCDC8D895A48E56A3A29EFD75351D90A5B6D862A50F445DD69693898D365hBY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100</cp:revision>
  <cp:lastPrinted>2024-01-19T13:00:00Z</cp:lastPrinted>
  <dcterms:created xsi:type="dcterms:W3CDTF">2023-11-27T12:06:00Z</dcterms:created>
  <dcterms:modified xsi:type="dcterms:W3CDTF">2024-08-16T10:39:00Z</dcterms:modified>
</cp:coreProperties>
</file>