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862" w:rsidRDefault="00B37862" w:rsidP="00B37862">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15 августа 2018 г. №72 Об утверждении муниципальной программы комплексного развития транспортной инфраструктуры муниципального образования «Винниковский сельсовет» Курского района Курской области на 2018-2022 годы и на перспективу до 2027</w:t>
      </w:r>
    </w:p>
    <w:tbl>
      <w:tblPr>
        <w:tblW w:w="10350" w:type="dxa"/>
        <w:tblCellSpacing w:w="0" w:type="dxa"/>
        <w:tblCellMar>
          <w:left w:w="0" w:type="dxa"/>
          <w:right w:w="0" w:type="dxa"/>
        </w:tblCellMar>
        <w:tblLook w:val="04A0"/>
      </w:tblPr>
      <w:tblGrid>
        <w:gridCol w:w="10350"/>
      </w:tblGrid>
      <w:tr w:rsidR="00B37862" w:rsidTr="00B37862">
        <w:trPr>
          <w:tblCellSpacing w:w="0" w:type="dxa"/>
        </w:trPr>
        <w:tc>
          <w:tcPr>
            <w:tcW w:w="10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rStyle w:val="a7"/>
                <w:sz w:val="18"/>
                <w:szCs w:val="18"/>
              </w:rPr>
              <w:t>АДМИНИСТРАЦИЯ ВИННИКОВСКОГО СЕЛЬСОВЕТА</w:t>
            </w:r>
          </w:p>
          <w:p w:rsidR="00B37862" w:rsidRDefault="00B37862">
            <w:pPr>
              <w:pStyle w:val="a6"/>
              <w:spacing w:before="0" w:beforeAutospacing="0" w:after="0" w:afterAutospacing="0"/>
              <w:jc w:val="both"/>
              <w:rPr>
                <w:sz w:val="18"/>
                <w:szCs w:val="18"/>
              </w:rPr>
            </w:pPr>
            <w:r>
              <w:rPr>
                <w:rStyle w:val="a7"/>
                <w:sz w:val="18"/>
                <w:szCs w:val="18"/>
              </w:rPr>
              <w:t>КУРСКОГО РАЙОНА КУРСКОЙ ОБЛАСТИ</w:t>
            </w:r>
          </w:p>
          <w:p w:rsidR="00B37862" w:rsidRDefault="00B37862">
            <w:pPr>
              <w:pStyle w:val="a6"/>
              <w:spacing w:before="0" w:beforeAutospacing="0" w:after="0" w:afterAutospacing="0"/>
              <w:jc w:val="both"/>
              <w:rPr>
                <w:sz w:val="18"/>
                <w:szCs w:val="18"/>
              </w:rPr>
            </w:pPr>
            <w:r>
              <w:rPr>
                <w:rStyle w:val="a7"/>
                <w:sz w:val="18"/>
                <w:szCs w:val="18"/>
              </w:rPr>
              <w:t>П О С Т А Н О В Л Е Н И Е</w:t>
            </w:r>
          </w:p>
          <w:p w:rsidR="00B37862" w:rsidRDefault="00B37862">
            <w:pPr>
              <w:pStyle w:val="a6"/>
              <w:spacing w:before="0" w:beforeAutospacing="0" w:after="0" w:afterAutospacing="0"/>
              <w:jc w:val="both"/>
              <w:rPr>
                <w:sz w:val="18"/>
                <w:szCs w:val="18"/>
              </w:rPr>
            </w:pPr>
            <w:r>
              <w:rPr>
                <w:rStyle w:val="a7"/>
                <w:sz w:val="18"/>
                <w:szCs w:val="18"/>
              </w:rPr>
              <w:t>от 15 августа 2018 г. №72</w:t>
            </w:r>
          </w:p>
          <w:p w:rsidR="00B37862" w:rsidRDefault="00B37862">
            <w:pPr>
              <w:pStyle w:val="a6"/>
              <w:spacing w:before="0" w:beforeAutospacing="0" w:after="0" w:afterAutospacing="0"/>
              <w:jc w:val="both"/>
              <w:rPr>
                <w:sz w:val="18"/>
                <w:szCs w:val="18"/>
              </w:rPr>
            </w:pPr>
            <w:r>
              <w:rPr>
                <w:rStyle w:val="a7"/>
                <w:sz w:val="18"/>
                <w:szCs w:val="18"/>
              </w:rPr>
              <w:t>Об утверждении муниципальной программы комплексного</w:t>
            </w:r>
          </w:p>
          <w:p w:rsidR="00B37862" w:rsidRDefault="00B37862">
            <w:pPr>
              <w:pStyle w:val="a6"/>
              <w:spacing w:before="0" w:beforeAutospacing="0" w:after="0" w:afterAutospacing="0"/>
              <w:jc w:val="both"/>
              <w:rPr>
                <w:sz w:val="18"/>
                <w:szCs w:val="18"/>
              </w:rPr>
            </w:pPr>
            <w:r>
              <w:rPr>
                <w:rStyle w:val="a7"/>
                <w:sz w:val="18"/>
                <w:szCs w:val="18"/>
              </w:rPr>
              <w:t>развития транспортной инфраструктуры муниципального</w:t>
            </w:r>
          </w:p>
          <w:p w:rsidR="00B37862" w:rsidRDefault="00B37862">
            <w:pPr>
              <w:pStyle w:val="a6"/>
              <w:spacing w:before="0" w:beforeAutospacing="0" w:after="0" w:afterAutospacing="0"/>
              <w:jc w:val="both"/>
              <w:rPr>
                <w:sz w:val="18"/>
                <w:szCs w:val="18"/>
              </w:rPr>
            </w:pPr>
            <w:r>
              <w:rPr>
                <w:rStyle w:val="a7"/>
                <w:sz w:val="18"/>
                <w:szCs w:val="18"/>
              </w:rPr>
              <w:t>образования «Винниковский сельсовет»</w:t>
            </w:r>
          </w:p>
          <w:p w:rsidR="00B37862" w:rsidRDefault="00B37862">
            <w:pPr>
              <w:pStyle w:val="a6"/>
              <w:spacing w:before="0" w:beforeAutospacing="0" w:after="0" w:afterAutospacing="0"/>
              <w:jc w:val="both"/>
              <w:rPr>
                <w:sz w:val="18"/>
                <w:szCs w:val="18"/>
              </w:rPr>
            </w:pPr>
            <w:r>
              <w:rPr>
                <w:rStyle w:val="a7"/>
                <w:sz w:val="18"/>
                <w:szCs w:val="18"/>
              </w:rPr>
              <w:t>Курского района Курской области</w:t>
            </w:r>
          </w:p>
          <w:p w:rsidR="00B37862" w:rsidRDefault="00B37862">
            <w:pPr>
              <w:pStyle w:val="a6"/>
              <w:spacing w:before="0" w:beforeAutospacing="0" w:after="0" w:afterAutospacing="0"/>
              <w:jc w:val="both"/>
              <w:rPr>
                <w:sz w:val="18"/>
                <w:szCs w:val="18"/>
              </w:rPr>
            </w:pPr>
            <w:r>
              <w:rPr>
                <w:rStyle w:val="a7"/>
                <w:sz w:val="18"/>
                <w:szCs w:val="18"/>
              </w:rPr>
              <w:t>на 2018-2022 годы и на перспективу до 2027</w:t>
            </w:r>
          </w:p>
          <w:p w:rsidR="00B37862" w:rsidRDefault="00B37862">
            <w:pPr>
              <w:pStyle w:val="a6"/>
              <w:spacing w:before="0" w:beforeAutospacing="0" w:after="0" w:afterAutospacing="0"/>
              <w:jc w:val="both"/>
              <w:rPr>
                <w:sz w:val="18"/>
                <w:szCs w:val="18"/>
              </w:rPr>
            </w:pPr>
            <w:r>
              <w:rPr>
                <w:sz w:val="18"/>
                <w:szCs w:val="18"/>
              </w:rPr>
              <w:t> </w:t>
            </w:r>
          </w:p>
          <w:p w:rsidR="00B37862" w:rsidRDefault="00B37862">
            <w:pPr>
              <w:pStyle w:val="a6"/>
              <w:spacing w:before="0" w:beforeAutospacing="0" w:after="0" w:afterAutospacing="0"/>
              <w:jc w:val="both"/>
              <w:rPr>
                <w:sz w:val="18"/>
                <w:szCs w:val="18"/>
              </w:rPr>
            </w:pPr>
            <w:r>
              <w:rPr>
                <w:sz w:val="18"/>
                <w:szCs w:val="18"/>
              </w:rPr>
              <w:t>            Руководствуясь Бюджетным кодексом Российской Федерации, Администрация</w:t>
            </w:r>
          </w:p>
          <w:p w:rsidR="00B37862" w:rsidRDefault="00B37862">
            <w:pPr>
              <w:pStyle w:val="a6"/>
              <w:spacing w:before="0" w:beforeAutospacing="0" w:after="0" w:afterAutospacing="0"/>
              <w:jc w:val="both"/>
              <w:rPr>
                <w:sz w:val="18"/>
                <w:szCs w:val="18"/>
              </w:rPr>
            </w:pPr>
            <w:r>
              <w:rPr>
                <w:sz w:val="18"/>
                <w:szCs w:val="18"/>
              </w:rPr>
              <w:t>Винниковского сельсовета Курского района Курской области ПОСТАНОВЛЯЕТ:</w:t>
            </w:r>
          </w:p>
          <w:p w:rsidR="00B37862" w:rsidRDefault="00B37862" w:rsidP="00B37862">
            <w:pPr>
              <w:numPr>
                <w:ilvl w:val="0"/>
                <w:numId w:val="1"/>
              </w:numPr>
              <w:spacing w:after="0" w:line="240" w:lineRule="auto"/>
              <w:ind w:left="0"/>
              <w:rPr>
                <w:sz w:val="24"/>
                <w:szCs w:val="24"/>
              </w:rPr>
            </w:pPr>
            <w:r>
              <w:t>Утвердить прилагаемую муниципальную программу комплексного развития систем</w:t>
            </w:r>
          </w:p>
          <w:p w:rsidR="00B37862" w:rsidRDefault="00B37862">
            <w:pPr>
              <w:pStyle w:val="a6"/>
              <w:spacing w:before="0" w:beforeAutospacing="0" w:after="0" w:afterAutospacing="0"/>
              <w:jc w:val="both"/>
              <w:rPr>
                <w:sz w:val="18"/>
                <w:szCs w:val="18"/>
              </w:rPr>
            </w:pPr>
            <w:r>
              <w:rPr>
                <w:sz w:val="18"/>
                <w:szCs w:val="18"/>
              </w:rPr>
              <w:t> транспортной инфраструктуры муниципального образования «Винниковский сельсовет» Курского района Курской области на 2018-2022 годы и на перспективу до 2027.</w:t>
            </w:r>
          </w:p>
          <w:p w:rsidR="00B37862" w:rsidRDefault="00B37862">
            <w:pPr>
              <w:pStyle w:val="a6"/>
              <w:spacing w:before="0" w:beforeAutospacing="0" w:after="0" w:afterAutospacing="0"/>
              <w:jc w:val="both"/>
              <w:rPr>
                <w:sz w:val="18"/>
                <w:szCs w:val="18"/>
              </w:rPr>
            </w:pPr>
            <w:r>
              <w:rPr>
                <w:sz w:val="18"/>
                <w:szCs w:val="18"/>
              </w:rPr>
              <w:t>    2. Постановление вступает в силу со дня его подписания.</w:t>
            </w:r>
          </w:p>
          <w:p w:rsidR="00B37862" w:rsidRDefault="00B37862">
            <w:pPr>
              <w:pStyle w:val="a6"/>
              <w:spacing w:before="0" w:beforeAutospacing="0" w:after="0" w:afterAutospacing="0"/>
              <w:jc w:val="both"/>
              <w:rPr>
                <w:sz w:val="18"/>
                <w:szCs w:val="18"/>
              </w:rPr>
            </w:pPr>
            <w:r>
              <w:rPr>
                <w:sz w:val="18"/>
                <w:szCs w:val="18"/>
              </w:rPr>
              <w:t> </w:t>
            </w:r>
          </w:p>
          <w:p w:rsidR="00B37862" w:rsidRDefault="00B37862">
            <w:pPr>
              <w:pStyle w:val="a6"/>
              <w:spacing w:before="0" w:beforeAutospacing="0" w:after="0" w:afterAutospacing="0"/>
              <w:jc w:val="both"/>
              <w:rPr>
                <w:sz w:val="18"/>
                <w:szCs w:val="18"/>
              </w:rPr>
            </w:pPr>
            <w:r>
              <w:rPr>
                <w:sz w:val="18"/>
                <w:szCs w:val="18"/>
              </w:rPr>
              <w:t>     Глава Винниковского сельсовета</w:t>
            </w:r>
          </w:p>
          <w:p w:rsidR="00B37862" w:rsidRDefault="00B37862">
            <w:pPr>
              <w:pStyle w:val="a6"/>
              <w:spacing w:before="0" w:beforeAutospacing="0" w:after="0" w:afterAutospacing="0"/>
              <w:jc w:val="both"/>
              <w:rPr>
                <w:sz w:val="18"/>
                <w:szCs w:val="18"/>
              </w:rPr>
            </w:pPr>
            <w:r>
              <w:rPr>
                <w:sz w:val="18"/>
                <w:szCs w:val="18"/>
              </w:rPr>
              <w:t>     Курского района                                         И.П. Машошин</w:t>
            </w:r>
          </w:p>
          <w:p w:rsidR="00B37862" w:rsidRDefault="00B37862">
            <w:pPr>
              <w:pStyle w:val="a6"/>
              <w:spacing w:before="0" w:beforeAutospacing="0" w:after="0" w:afterAutospacing="0"/>
              <w:jc w:val="both"/>
              <w:rPr>
                <w:sz w:val="18"/>
                <w:szCs w:val="18"/>
              </w:rPr>
            </w:pPr>
            <w:r>
              <w:rPr>
                <w:sz w:val="18"/>
                <w:szCs w:val="18"/>
              </w:rPr>
              <w:t> </w:t>
            </w:r>
          </w:p>
          <w:p w:rsidR="00B37862" w:rsidRDefault="00B37862">
            <w:pPr>
              <w:pStyle w:val="a6"/>
              <w:spacing w:before="0" w:beforeAutospacing="0" w:after="0" w:afterAutospacing="0"/>
              <w:jc w:val="both"/>
              <w:rPr>
                <w:sz w:val="18"/>
                <w:szCs w:val="18"/>
              </w:rPr>
            </w:pPr>
            <w:r>
              <w:rPr>
                <w:rStyle w:val="a7"/>
                <w:sz w:val="18"/>
                <w:szCs w:val="18"/>
              </w:rPr>
              <w:t> </w:t>
            </w:r>
          </w:p>
          <w:p w:rsidR="00B37862" w:rsidRDefault="00B37862">
            <w:pPr>
              <w:pStyle w:val="a6"/>
              <w:spacing w:before="0" w:beforeAutospacing="0" w:after="0" w:afterAutospacing="0"/>
              <w:jc w:val="both"/>
              <w:rPr>
                <w:sz w:val="18"/>
                <w:szCs w:val="18"/>
              </w:rPr>
            </w:pPr>
            <w:r>
              <w:rPr>
                <w:rStyle w:val="a7"/>
                <w:sz w:val="18"/>
                <w:szCs w:val="18"/>
              </w:rPr>
              <w:t> </w:t>
            </w:r>
          </w:p>
          <w:p w:rsidR="00B37862" w:rsidRDefault="00B37862">
            <w:pPr>
              <w:pStyle w:val="a6"/>
              <w:spacing w:before="0" w:beforeAutospacing="0" w:after="0" w:afterAutospacing="0"/>
              <w:jc w:val="both"/>
              <w:rPr>
                <w:sz w:val="18"/>
                <w:szCs w:val="18"/>
              </w:rPr>
            </w:pPr>
            <w:r>
              <w:rPr>
                <w:rStyle w:val="a7"/>
                <w:sz w:val="18"/>
                <w:szCs w:val="18"/>
              </w:rPr>
              <w:t> </w:t>
            </w:r>
          </w:p>
          <w:p w:rsidR="00B37862" w:rsidRDefault="00B37862">
            <w:pPr>
              <w:pStyle w:val="a6"/>
              <w:spacing w:before="0" w:beforeAutospacing="0" w:after="0" w:afterAutospacing="0"/>
              <w:jc w:val="both"/>
              <w:rPr>
                <w:sz w:val="18"/>
                <w:szCs w:val="18"/>
              </w:rPr>
            </w:pPr>
            <w:r>
              <w:rPr>
                <w:rStyle w:val="a7"/>
                <w:sz w:val="18"/>
                <w:szCs w:val="18"/>
              </w:rPr>
              <w:t> </w:t>
            </w:r>
          </w:p>
          <w:p w:rsidR="00B37862" w:rsidRDefault="00B37862">
            <w:pPr>
              <w:pStyle w:val="a6"/>
              <w:spacing w:before="0" w:beforeAutospacing="0" w:after="0" w:afterAutospacing="0"/>
              <w:jc w:val="both"/>
              <w:rPr>
                <w:sz w:val="18"/>
                <w:szCs w:val="18"/>
              </w:rPr>
            </w:pPr>
            <w:r>
              <w:rPr>
                <w:rStyle w:val="a7"/>
                <w:sz w:val="18"/>
                <w:szCs w:val="18"/>
              </w:rPr>
              <w:t> </w:t>
            </w:r>
          </w:p>
          <w:p w:rsidR="00B37862" w:rsidRDefault="00B37862">
            <w:pPr>
              <w:pStyle w:val="a6"/>
              <w:spacing w:before="0" w:beforeAutospacing="0" w:after="0" w:afterAutospacing="0"/>
              <w:jc w:val="both"/>
              <w:rPr>
                <w:sz w:val="18"/>
                <w:szCs w:val="18"/>
              </w:rPr>
            </w:pPr>
            <w:r>
              <w:rPr>
                <w:rStyle w:val="a7"/>
                <w:sz w:val="18"/>
                <w:szCs w:val="18"/>
              </w:rPr>
              <w:t> </w:t>
            </w:r>
          </w:p>
          <w:p w:rsidR="00B37862" w:rsidRDefault="00B37862">
            <w:pPr>
              <w:pStyle w:val="a6"/>
              <w:spacing w:before="0" w:beforeAutospacing="0" w:after="0" w:afterAutospacing="0"/>
              <w:jc w:val="both"/>
              <w:rPr>
                <w:sz w:val="18"/>
                <w:szCs w:val="18"/>
              </w:rPr>
            </w:pPr>
            <w:r>
              <w:rPr>
                <w:rStyle w:val="a7"/>
                <w:sz w:val="18"/>
                <w:szCs w:val="18"/>
              </w:rPr>
              <w:t> </w:t>
            </w:r>
          </w:p>
          <w:p w:rsidR="00B37862" w:rsidRDefault="00B37862">
            <w:pPr>
              <w:pStyle w:val="a6"/>
              <w:spacing w:before="0" w:beforeAutospacing="0" w:after="0" w:afterAutospacing="0"/>
              <w:jc w:val="both"/>
              <w:rPr>
                <w:sz w:val="18"/>
                <w:szCs w:val="18"/>
              </w:rPr>
            </w:pPr>
            <w:r>
              <w:rPr>
                <w:rStyle w:val="a7"/>
                <w:sz w:val="18"/>
                <w:szCs w:val="18"/>
              </w:rPr>
              <w:t> </w:t>
            </w:r>
          </w:p>
          <w:p w:rsidR="00B37862" w:rsidRDefault="00B37862">
            <w:pPr>
              <w:pStyle w:val="a6"/>
              <w:spacing w:before="0" w:beforeAutospacing="0" w:after="0" w:afterAutospacing="0"/>
              <w:jc w:val="both"/>
              <w:rPr>
                <w:sz w:val="18"/>
                <w:szCs w:val="18"/>
              </w:rPr>
            </w:pPr>
            <w:r>
              <w:rPr>
                <w:rStyle w:val="a7"/>
                <w:sz w:val="18"/>
                <w:szCs w:val="18"/>
              </w:rPr>
              <w:t> </w:t>
            </w:r>
          </w:p>
          <w:p w:rsidR="00B37862" w:rsidRDefault="00B37862">
            <w:pPr>
              <w:pStyle w:val="a6"/>
              <w:spacing w:before="0" w:beforeAutospacing="0" w:after="0" w:afterAutospacing="0"/>
              <w:jc w:val="both"/>
              <w:rPr>
                <w:sz w:val="18"/>
                <w:szCs w:val="18"/>
              </w:rPr>
            </w:pPr>
            <w:r>
              <w:rPr>
                <w:rStyle w:val="a7"/>
                <w:sz w:val="18"/>
                <w:szCs w:val="18"/>
              </w:rPr>
              <w:t> </w:t>
            </w:r>
          </w:p>
          <w:p w:rsidR="00B37862" w:rsidRDefault="00B37862">
            <w:pPr>
              <w:pStyle w:val="a6"/>
              <w:spacing w:before="0" w:beforeAutospacing="0" w:after="0" w:afterAutospacing="0"/>
              <w:jc w:val="both"/>
              <w:rPr>
                <w:sz w:val="18"/>
                <w:szCs w:val="18"/>
              </w:rPr>
            </w:pPr>
            <w:r>
              <w:rPr>
                <w:rStyle w:val="a7"/>
                <w:sz w:val="18"/>
                <w:szCs w:val="18"/>
              </w:rPr>
              <w:t> </w:t>
            </w:r>
          </w:p>
          <w:p w:rsidR="00B37862" w:rsidRDefault="00B37862">
            <w:pPr>
              <w:pStyle w:val="a6"/>
              <w:spacing w:before="0" w:beforeAutospacing="0" w:after="0" w:afterAutospacing="0"/>
              <w:jc w:val="both"/>
              <w:rPr>
                <w:sz w:val="18"/>
                <w:szCs w:val="18"/>
              </w:rPr>
            </w:pPr>
            <w:r>
              <w:rPr>
                <w:rStyle w:val="a7"/>
                <w:sz w:val="18"/>
                <w:szCs w:val="18"/>
              </w:rPr>
              <w:t> </w:t>
            </w:r>
          </w:p>
          <w:p w:rsidR="00B37862" w:rsidRDefault="00B37862">
            <w:pPr>
              <w:pStyle w:val="a6"/>
              <w:spacing w:before="0" w:beforeAutospacing="0" w:after="0" w:afterAutospacing="0"/>
              <w:jc w:val="both"/>
              <w:rPr>
                <w:sz w:val="18"/>
                <w:szCs w:val="18"/>
              </w:rPr>
            </w:pPr>
            <w:r>
              <w:rPr>
                <w:rStyle w:val="a7"/>
                <w:sz w:val="18"/>
                <w:szCs w:val="18"/>
              </w:rPr>
              <w:t> </w:t>
            </w:r>
          </w:p>
          <w:p w:rsidR="00B37862" w:rsidRDefault="00B37862">
            <w:pPr>
              <w:pStyle w:val="a6"/>
              <w:spacing w:before="0" w:beforeAutospacing="0" w:after="0" w:afterAutospacing="0"/>
              <w:jc w:val="both"/>
              <w:rPr>
                <w:sz w:val="18"/>
                <w:szCs w:val="18"/>
              </w:rPr>
            </w:pPr>
            <w:r>
              <w:rPr>
                <w:rStyle w:val="a7"/>
                <w:sz w:val="18"/>
                <w:szCs w:val="18"/>
              </w:rPr>
              <w:t> </w:t>
            </w:r>
          </w:p>
          <w:p w:rsidR="00B37862" w:rsidRDefault="00B37862">
            <w:pPr>
              <w:pStyle w:val="a6"/>
              <w:spacing w:before="0" w:beforeAutospacing="0" w:after="0" w:afterAutospacing="0"/>
              <w:jc w:val="both"/>
              <w:rPr>
                <w:sz w:val="18"/>
                <w:szCs w:val="18"/>
              </w:rPr>
            </w:pPr>
            <w:r>
              <w:rPr>
                <w:rStyle w:val="a7"/>
                <w:sz w:val="18"/>
                <w:szCs w:val="18"/>
              </w:rPr>
              <w:t> </w:t>
            </w:r>
          </w:p>
          <w:p w:rsidR="00B37862" w:rsidRDefault="00B37862">
            <w:pPr>
              <w:pStyle w:val="a6"/>
              <w:spacing w:before="0" w:beforeAutospacing="0" w:after="0" w:afterAutospacing="0"/>
              <w:jc w:val="both"/>
              <w:rPr>
                <w:sz w:val="18"/>
                <w:szCs w:val="18"/>
              </w:rPr>
            </w:pPr>
            <w:r>
              <w:rPr>
                <w:sz w:val="18"/>
                <w:szCs w:val="18"/>
              </w:rPr>
              <w:t>УТВЕРЖДЕНА</w:t>
            </w:r>
          </w:p>
          <w:p w:rsidR="00B37862" w:rsidRDefault="00B37862">
            <w:pPr>
              <w:pStyle w:val="a6"/>
              <w:spacing w:before="0" w:beforeAutospacing="0" w:after="0" w:afterAutospacing="0"/>
              <w:jc w:val="both"/>
              <w:rPr>
                <w:sz w:val="18"/>
                <w:szCs w:val="18"/>
              </w:rPr>
            </w:pPr>
            <w:r>
              <w:rPr>
                <w:sz w:val="18"/>
                <w:szCs w:val="18"/>
              </w:rPr>
              <w:t>Постановлением Администрации</w:t>
            </w:r>
          </w:p>
          <w:p w:rsidR="00B37862" w:rsidRDefault="00B37862">
            <w:pPr>
              <w:pStyle w:val="a6"/>
              <w:spacing w:before="0" w:beforeAutospacing="0" w:after="0" w:afterAutospacing="0"/>
              <w:jc w:val="both"/>
              <w:rPr>
                <w:sz w:val="18"/>
                <w:szCs w:val="18"/>
              </w:rPr>
            </w:pPr>
            <w:r>
              <w:rPr>
                <w:sz w:val="18"/>
                <w:szCs w:val="18"/>
              </w:rPr>
              <w:t>Винниковского сельсовета Курского района</w:t>
            </w:r>
          </w:p>
          <w:p w:rsidR="00B37862" w:rsidRDefault="00B37862">
            <w:pPr>
              <w:pStyle w:val="a6"/>
              <w:spacing w:before="0" w:beforeAutospacing="0" w:after="0" w:afterAutospacing="0"/>
              <w:jc w:val="both"/>
              <w:rPr>
                <w:sz w:val="18"/>
                <w:szCs w:val="18"/>
              </w:rPr>
            </w:pPr>
            <w:r>
              <w:rPr>
                <w:sz w:val="18"/>
                <w:szCs w:val="18"/>
              </w:rPr>
              <w:t>Курской области</w:t>
            </w:r>
          </w:p>
          <w:p w:rsidR="00B37862" w:rsidRDefault="00B37862">
            <w:pPr>
              <w:pStyle w:val="a6"/>
              <w:spacing w:before="0" w:beforeAutospacing="0" w:after="0" w:afterAutospacing="0"/>
              <w:jc w:val="both"/>
              <w:rPr>
                <w:sz w:val="18"/>
                <w:szCs w:val="18"/>
              </w:rPr>
            </w:pPr>
            <w:r>
              <w:rPr>
                <w:sz w:val="18"/>
                <w:szCs w:val="18"/>
              </w:rPr>
              <w:t>от 15 августа 2018 года № 72</w:t>
            </w:r>
          </w:p>
        </w:tc>
      </w:tr>
    </w:tbl>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ПРОГРАММА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комплексного развития систем транспортной инфраструктуры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муниципального образования «Винниковский сельсовет»</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Курского района Курской области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на 2018-2022 годы и на перспективу до 2027</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ПОЯСНИТЕЛЬНАЯ ЗАПИСКА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Содержание</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Введение. 4</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1. Паспорт Программы.. 7</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2. Характеристика существующего состояния транспортной инфраструктуры   9</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3. Прогноз транспортного спроса, изменения объемов и характера передвижения населения и перевозок грузов на территории муниципального образования. 40</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4. Укрупнённая оценка принципиальных вариантов развития транспортной инфраструктуры и их укрупненная оценка по целевым показателям (индикаторам) развития транспортной инфраструктуры.. 52</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5. Перечень мероприятий (инвестиционных проектов) по проектированию, строительству, реконструкции объектов транспортной инфраструктуры Винниковского сельсовета. 53</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6.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59</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Раздел 7. Оценка эффективности мероприятий (инвестиционных проектов) по проектированию, строительству, реконструкции объектов транспортной инфраструктуры.. 60</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муниципального образования. 64</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1"/>
        <w:shd w:val="clear" w:color="auto" w:fill="EEEEEE"/>
        <w:spacing w:before="0"/>
        <w:rPr>
          <w:rFonts w:ascii="Tahoma" w:hAnsi="Tahoma" w:cs="Tahoma"/>
          <w:color w:val="000000"/>
          <w:sz w:val="48"/>
          <w:szCs w:val="48"/>
        </w:rPr>
      </w:pPr>
      <w:r>
        <w:rPr>
          <w:rFonts w:ascii="Tahoma" w:hAnsi="Tahoma" w:cs="Tahoma"/>
          <w:color w:val="000000"/>
        </w:rPr>
        <w:t>Введение</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Программы комплексного развития транспортной инфраструктуры муниципального образования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Программы комплексного развития транспортной инфраструктуры муниципального образования разрабатываются и утверждаются органами местного самоуправления муниципального образования на основании генеральных планов сельского поселения и должны обеспечивать сбалансированное, перспективное развитие транспортной инфраструктуры муниципального образования в соответствии с потребностями в строительстве, реконструкции объектов транспортной инфраструктуры местного значения.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направлена на развитие транспортно-коммуникационного комплекса, а также транспортно-логистической системы, способных в полном объеме удовлетворять потребностям экономики и населения в транспортных и логистических услугах. Интегрированная устойчивая транспортная система муниципального образования должна способствовать сбалансированному развитию всех секторов экономики сельсовета, а также содержать в себе социальные и экологические аспекты.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Развитие транспортной отрасли будет направлено на повышение уровня развития инфраструктуры в транспортных отраслях: автодорожной, и повышение уровня интеграции транспортно-коммуникационного комплекса. Горизонтом прогнозирования для Программы комплексного развития транспортной инфраструктуры муниципального образования, в соответствии с утвержденными Генеральным планом, </w:t>
      </w:r>
      <w:r>
        <w:rPr>
          <w:rFonts w:ascii="Tahoma" w:hAnsi="Tahoma" w:cs="Tahoma"/>
          <w:color w:val="000000"/>
          <w:sz w:val="18"/>
          <w:szCs w:val="18"/>
        </w:rPr>
        <w:lastRenderedPageBreak/>
        <w:t>установлен 2027 год. На всем диапазоне прогнозирования выделены следующие этапы: с 2018 по 2022 годы, 2023-2027 годы,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разработана как система мероприятий, обеспечивающих реализацию на территории районного центра муниципальных и областных целевых программ, в части, касающейся транспортной инфраструктуры Винниковского сельсовета Курского района Курской области.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настоящее время в целом деятельность транспортной инфраструктуры Винниковского сельсовета характеризуется недостаточным качеством предоставления транспортных услуг, неэффективным использованием транспортного комплекса и проблемами с загрязнением окружающей среды.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Отмечается несоответствие фактического объема инвестиций в модернизацию объектов транспортной инфраструктуры. Объем планово-предупредительных ремонтов в транспортном комплексе достаточно близок к объему аварийно-восстановительных работ. Это ведет к снижению надежности работы системы транспортной инфраструктуры.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повышения качества предоставления транспортных услуг и эффективности использования транспортных ресурсов необходимо обеспечить реализацию проектов строительства, модернизации объектов транспортной инфраструктуры в соответствии с разработанной Программой комплексного развития систем транспортной инфраструктуры муниципального образования «Винниковский сельсовет» Курского района Курской области на период 2018 – 2022 годы и на перспективу до 2027 года.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достижения основной цели необходимо решить следующие задачи:</w:t>
      </w:r>
    </w:p>
    <w:p w:rsidR="00B37862" w:rsidRDefault="00B37862" w:rsidP="00B37862">
      <w:pPr>
        <w:numPr>
          <w:ilvl w:val="0"/>
          <w:numId w:val="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и искусственных сооружений на них (содержание дорог и сооружений на них);</w:t>
      </w:r>
    </w:p>
    <w:p w:rsidR="00B37862" w:rsidRDefault="00B37862" w:rsidP="00B37862">
      <w:pPr>
        <w:numPr>
          <w:ilvl w:val="0"/>
          <w:numId w:val="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rsidR="00B37862" w:rsidRDefault="00B37862" w:rsidP="00B37862">
      <w:pPr>
        <w:numPr>
          <w:ilvl w:val="0"/>
          <w:numId w:val="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выполнение комплекса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rsidR="00B37862" w:rsidRDefault="00B37862" w:rsidP="00B37862">
      <w:pPr>
        <w:numPr>
          <w:ilvl w:val="0"/>
          <w:numId w:val="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подготовка проектной документации на строительство, реконструкцию, капитальный ремонт автомобильных дорог общего пользования и искусственных сооружений на них;</w:t>
      </w:r>
    </w:p>
    <w:p w:rsidR="00B37862" w:rsidRDefault="00B37862" w:rsidP="00B37862">
      <w:pPr>
        <w:numPr>
          <w:ilvl w:val="0"/>
          <w:numId w:val="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реконструкция дорог и искусственных сооружений на них);</w:t>
      </w:r>
    </w:p>
    <w:p w:rsidR="00B37862" w:rsidRDefault="00B37862" w:rsidP="00B37862">
      <w:pPr>
        <w:numPr>
          <w:ilvl w:val="0"/>
          <w:numId w:val="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сохранение протяженности, соответствующих нормативным требованиям внутригородских автомобильных дорог общего пользования за счет ремонта и капитального ремонта, автомобильных дорог, с улучшением условий движения автотранспорта;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разработке муниципальной программы комплексного развития транспортной инфраструктуры муниципального образования были использованы следующие нормативные документы:</w:t>
      </w:r>
    </w:p>
    <w:p w:rsidR="00B37862" w:rsidRDefault="00B37862" w:rsidP="00B37862">
      <w:pPr>
        <w:numPr>
          <w:ilvl w:val="0"/>
          <w:numId w:val="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Федеральный закон от 06.10.2003 № 131-ФЗ «Об общих принципах организации местного самоуправления в Российской Федерации»;</w:t>
      </w:r>
    </w:p>
    <w:p w:rsidR="00B37862" w:rsidRDefault="00B37862" w:rsidP="00B37862">
      <w:pPr>
        <w:numPr>
          <w:ilvl w:val="0"/>
          <w:numId w:val="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Постановление Правительства Российской Федерации от 25 декабря 2015 года № 1440 «Требования к программам комплексного развития транспортной инфраструктуры поселений, городских округов»;</w:t>
      </w:r>
    </w:p>
    <w:p w:rsidR="00B37862" w:rsidRDefault="00B37862" w:rsidP="00B37862">
      <w:pPr>
        <w:numPr>
          <w:ilvl w:val="0"/>
          <w:numId w:val="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Градостроительный кодекс Российской Федерации;</w:t>
      </w:r>
    </w:p>
    <w:p w:rsidR="00B37862" w:rsidRDefault="00B37862" w:rsidP="00B37862">
      <w:pPr>
        <w:numPr>
          <w:ilvl w:val="0"/>
          <w:numId w:val="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Генеральный план муниципального образования «Винниковский сельсовет» Курского района Курской области;</w:t>
      </w:r>
    </w:p>
    <w:p w:rsidR="00B37862" w:rsidRDefault="00B37862" w:rsidP="00B37862">
      <w:pPr>
        <w:numPr>
          <w:ilvl w:val="0"/>
          <w:numId w:val="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37862" w:rsidRDefault="00B37862" w:rsidP="00B37862">
      <w:pPr>
        <w:numPr>
          <w:ilvl w:val="0"/>
          <w:numId w:val="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Федеральный закон от 09.02.2007 № 16-ФЗ «О транспортной безопасности»;</w:t>
      </w:r>
    </w:p>
    <w:p w:rsidR="00B37862" w:rsidRDefault="00B37862" w:rsidP="00B37862">
      <w:pPr>
        <w:numPr>
          <w:ilvl w:val="0"/>
          <w:numId w:val="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Поручения Президента Российской Федерации от 17 марта 2011 года Пр-701;</w:t>
      </w:r>
    </w:p>
    <w:p w:rsidR="00B37862" w:rsidRDefault="00B37862" w:rsidP="00B37862">
      <w:pPr>
        <w:numPr>
          <w:ilvl w:val="0"/>
          <w:numId w:val="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Стратегия социально-экономического развития Курской области до 2020 года;</w:t>
      </w:r>
    </w:p>
    <w:p w:rsidR="00B37862" w:rsidRDefault="00B37862" w:rsidP="00B37862">
      <w:pPr>
        <w:numPr>
          <w:ilvl w:val="0"/>
          <w:numId w:val="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Схема территориального планирования Курского района Курской области;</w:t>
      </w:r>
    </w:p>
    <w:p w:rsidR="00B37862" w:rsidRDefault="00B37862" w:rsidP="00B37862">
      <w:pPr>
        <w:numPr>
          <w:ilvl w:val="0"/>
          <w:numId w:val="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Муниципальная программа Курской области «Развитие транспортной системы, обеспечение перевозки пассажиров в Курской области и безопасности дорожного движения в 2015-2021 годах»;</w:t>
      </w:r>
    </w:p>
    <w:p w:rsidR="00B37862" w:rsidRDefault="00B37862" w:rsidP="00B37862">
      <w:pPr>
        <w:numPr>
          <w:ilvl w:val="0"/>
          <w:numId w:val="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Муниципальная программа Винниковского сельсовета Курского района Курской области «Развитие сети автомобильных дорог в муниципальном образовании «Винниковский сельсовет» Курского района Курской области и безопасности дорожного движения».</w:t>
      </w:r>
    </w:p>
    <w:p w:rsidR="00B37862" w:rsidRDefault="00B37862" w:rsidP="00B37862">
      <w:pPr>
        <w:pStyle w:val="1"/>
        <w:shd w:val="clear" w:color="auto" w:fill="EEEEEE"/>
        <w:spacing w:before="0"/>
        <w:rPr>
          <w:rFonts w:ascii="Tahoma" w:hAnsi="Tahoma" w:cs="Tahoma"/>
          <w:color w:val="000000"/>
          <w:sz w:val="48"/>
          <w:szCs w:val="48"/>
        </w:rPr>
      </w:pPr>
      <w:r>
        <w:rPr>
          <w:rFonts w:ascii="Tahoma" w:hAnsi="Tahoma" w:cs="Tahoma"/>
          <w:color w:val="000000"/>
        </w:rPr>
        <w:lastRenderedPageBreak/>
        <w:t>Раздел 1. Паспорт Программы</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6150"/>
      </w:tblGrid>
      <w:tr w:rsidR="00B37862" w:rsidTr="00B37862">
        <w:trPr>
          <w:tblCellSpacing w:w="15" w:type="dxa"/>
        </w:trPr>
        <w:tc>
          <w:tcPr>
            <w:tcW w:w="3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Наименование Программы</w:t>
            </w:r>
          </w:p>
        </w:tc>
        <w:tc>
          <w:tcPr>
            <w:tcW w:w="6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Программа комплексного развития систем транспортной  инфраструктуры муниципального образования «Винниковский сельсовет» Курского района Курской области на период 2018 – 2022 годы и на перспективу до 2027 года (далее – Программа)</w:t>
            </w:r>
          </w:p>
        </w:tc>
      </w:tr>
      <w:tr w:rsidR="00B37862" w:rsidTr="00B37862">
        <w:trPr>
          <w:tblCellSpacing w:w="15" w:type="dxa"/>
        </w:trPr>
        <w:tc>
          <w:tcPr>
            <w:tcW w:w="3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Основание для разработки Программы</w:t>
            </w:r>
          </w:p>
        </w:tc>
        <w:tc>
          <w:tcPr>
            <w:tcW w:w="6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rsidP="00B37862">
            <w:pPr>
              <w:numPr>
                <w:ilvl w:val="0"/>
                <w:numId w:val="4"/>
              </w:numPr>
              <w:spacing w:after="0" w:line="240" w:lineRule="auto"/>
              <w:ind w:left="0" w:firstLine="300"/>
            </w:pPr>
            <w:r>
              <w:t>Федеральный закон от 06.10.2003 № 131-ФЗ «Об общих принципах организации местного самоуправления в Российской Федерации»;</w:t>
            </w:r>
          </w:p>
          <w:p w:rsidR="00B37862" w:rsidRDefault="00B37862" w:rsidP="00B37862">
            <w:pPr>
              <w:numPr>
                <w:ilvl w:val="0"/>
                <w:numId w:val="4"/>
              </w:numPr>
              <w:spacing w:after="0" w:line="240" w:lineRule="auto"/>
              <w:ind w:left="0" w:firstLine="300"/>
            </w:pPr>
            <w:r>
              <w:t>Постановление Правительства Российской Федерации</w:t>
            </w:r>
            <w:r>
              <w:br/>
              <w:t>от 25 декабря 2015 года № 1440 «Требования к программам комплексного развития транспортной инфраструктуры поселений, городских округов»;</w:t>
            </w:r>
          </w:p>
          <w:p w:rsidR="00B37862" w:rsidRDefault="00B37862" w:rsidP="00B37862">
            <w:pPr>
              <w:numPr>
                <w:ilvl w:val="0"/>
                <w:numId w:val="4"/>
              </w:numPr>
              <w:spacing w:before="75" w:after="75" w:line="240" w:lineRule="auto"/>
              <w:ind w:left="0" w:firstLine="300"/>
            </w:pPr>
            <w:r>
              <w:t>Градостроительный кодекс Российской Федерации;</w:t>
            </w:r>
          </w:p>
          <w:p w:rsidR="00B37862" w:rsidRDefault="00B37862" w:rsidP="00B37862">
            <w:pPr>
              <w:numPr>
                <w:ilvl w:val="0"/>
                <w:numId w:val="4"/>
              </w:numPr>
              <w:spacing w:before="75" w:after="75" w:line="240" w:lineRule="auto"/>
              <w:ind w:left="0" w:firstLine="300"/>
            </w:pPr>
            <w: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37862" w:rsidRDefault="00B37862" w:rsidP="00B37862">
            <w:pPr>
              <w:numPr>
                <w:ilvl w:val="0"/>
                <w:numId w:val="4"/>
              </w:numPr>
              <w:spacing w:before="75" w:after="75" w:line="240" w:lineRule="auto"/>
              <w:ind w:left="0" w:firstLine="300"/>
            </w:pPr>
            <w:r>
              <w:t>Федеральный закон от 09.02.2007 № 16-ФЗ «О транспортной безопасности»;</w:t>
            </w:r>
          </w:p>
          <w:p w:rsidR="00B37862" w:rsidRDefault="00B37862" w:rsidP="00B37862">
            <w:pPr>
              <w:numPr>
                <w:ilvl w:val="0"/>
                <w:numId w:val="4"/>
              </w:numPr>
              <w:spacing w:before="75" w:after="75" w:line="240" w:lineRule="auto"/>
              <w:ind w:left="0" w:firstLine="300"/>
            </w:pPr>
            <w:r>
              <w:t>Поручения Президента Российской Федерации от 17 марта 2011 года Пр-701;</w:t>
            </w:r>
          </w:p>
          <w:p w:rsidR="00B37862" w:rsidRDefault="00B37862" w:rsidP="00B37862">
            <w:pPr>
              <w:numPr>
                <w:ilvl w:val="0"/>
                <w:numId w:val="4"/>
              </w:numPr>
              <w:spacing w:before="75" w:after="75" w:line="240" w:lineRule="auto"/>
              <w:ind w:left="0" w:firstLine="300"/>
              <w:rPr>
                <w:sz w:val="24"/>
                <w:szCs w:val="24"/>
              </w:rPr>
            </w:pPr>
            <w:r>
              <w:t>Муниципальный контракт на разработку программы комплексного развития систем транспортной  инфраструктуры муниципального образования «Винниковский сельсовет» Курского района Курской области на период 2018 – 2022 годы и на перспективу до 2027 года.</w:t>
            </w:r>
          </w:p>
        </w:tc>
      </w:tr>
      <w:tr w:rsidR="00B37862" w:rsidTr="00B37862">
        <w:trPr>
          <w:tblCellSpacing w:w="15" w:type="dxa"/>
        </w:trPr>
        <w:tc>
          <w:tcPr>
            <w:tcW w:w="3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Заказчик Программы</w:t>
            </w:r>
          </w:p>
        </w:tc>
        <w:tc>
          <w:tcPr>
            <w:tcW w:w="6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Администрация Винниковского сельсовета Курского района Курской области, 305510,Курская область, Курский район,с.1-е Винниково, д.29</w:t>
            </w:r>
          </w:p>
        </w:tc>
      </w:tr>
      <w:tr w:rsidR="00B37862" w:rsidTr="00B37862">
        <w:trPr>
          <w:tblCellSpacing w:w="15" w:type="dxa"/>
        </w:trPr>
        <w:tc>
          <w:tcPr>
            <w:tcW w:w="3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Разработчик Программы</w:t>
            </w:r>
          </w:p>
        </w:tc>
        <w:tc>
          <w:tcPr>
            <w:tcW w:w="6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Индивидуальный предприниматель Воробьёв А.А., 305019 Курск, ул. Нижняя Раздельная, д. 41</w:t>
            </w:r>
          </w:p>
        </w:tc>
      </w:tr>
      <w:tr w:rsidR="00B37862" w:rsidTr="00B37862">
        <w:trPr>
          <w:tblCellSpacing w:w="15" w:type="dxa"/>
        </w:trPr>
        <w:tc>
          <w:tcPr>
            <w:tcW w:w="3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Основные цели Программы:</w:t>
            </w:r>
          </w:p>
          <w:p w:rsidR="00B37862" w:rsidRDefault="00B37862">
            <w:pPr>
              <w:pStyle w:val="a6"/>
              <w:spacing w:before="0" w:beforeAutospacing="0" w:after="0" w:afterAutospacing="0"/>
              <w:jc w:val="both"/>
              <w:rPr>
                <w:sz w:val="18"/>
                <w:szCs w:val="18"/>
              </w:rPr>
            </w:pPr>
            <w:r>
              <w:rPr>
                <w:sz w:val="18"/>
                <w:szCs w:val="18"/>
              </w:rPr>
              <w:t> </w:t>
            </w:r>
          </w:p>
        </w:tc>
        <w:tc>
          <w:tcPr>
            <w:tcW w:w="6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rsidP="00B37862">
            <w:pPr>
              <w:numPr>
                <w:ilvl w:val="0"/>
                <w:numId w:val="5"/>
              </w:numPr>
              <w:spacing w:before="75" w:after="75" w:line="240" w:lineRule="auto"/>
              <w:ind w:left="0" w:firstLine="300"/>
            </w:pPr>
            <w:r>
              <w:t>Развитие транспортно-коммуникационного комплекса, а также транспортно-логистической системы, способных в полном объеме удовлетворять потребности экономики и населения в транспортных и логистических услугах.</w:t>
            </w:r>
          </w:p>
          <w:p w:rsidR="00B37862" w:rsidRDefault="00B37862" w:rsidP="00B37862">
            <w:pPr>
              <w:numPr>
                <w:ilvl w:val="0"/>
                <w:numId w:val="5"/>
              </w:numPr>
              <w:spacing w:before="75" w:after="75" w:line="240" w:lineRule="auto"/>
              <w:ind w:left="0" w:firstLine="300"/>
            </w:pPr>
            <w:r>
              <w:t>Установить сроки ввода в эксплуатацию новых, реконструированных и модернизированных объектов транспортной инфраструктуры, обеспечивающих своевременность подключения объектов перспективного строительства к системам коммунальной инфраструктуры;</w:t>
            </w:r>
          </w:p>
          <w:p w:rsidR="00B37862" w:rsidRDefault="00B37862" w:rsidP="00B37862">
            <w:pPr>
              <w:numPr>
                <w:ilvl w:val="0"/>
                <w:numId w:val="5"/>
              </w:numPr>
              <w:spacing w:before="75" w:after="75" w:line="240" w:lineRule="auto"/>
              <w:ind w:left="0" w:firstLine="300"/>
            </w:pPr>
            <w:r>
              <w:t>Определить объемы и очередность капитальных вложений в новое строительство, реконструкцию и модернизацию объектов транспортной инфраструктуры;</w:t>
            </w:r>
          </w:p>
          <w:p w:rsidR="00B37862" w:rsidRDefault="00B37862" w:rsidP="00B37862">
            <w:pPr>
              <w:numPr>
                <w:ilvl w:val="0"/>
                <w:numId w:val="5"/>
              </w:numPr>
              <w:spacing w:before="75" w:after="75" w:line="240" w:lineRule="auto"/>
              <w:ind w:left="0" w:firstLine="300"/>
            </w:pPr>
            <w:r>
              <w:t>Установить источники финансирования капитальных вложений в новое строительство, реконструкцию и модернизацию объектов транспортной инфраструктуры;</w:t>
            </w:r>
          </w:p>
          <w:p w:rsidR="00B37862" w:rsidRDefault="00B37862" w:rsidP="00B37862">
            <w:pPr>
              <w:numPr>
                <w:ilvl w:val="0"/>
                <w:numId w:val="5"/>
              </w:numPr>
              <w:spacing w:before="75" w:after="75" w:line="240" w:lineRule="auto"/>
              <w:ind w:left="0" w:firstLine="300"/>
            </w:pPr>
            <w:r>
              <w:t>Установить доступность транспортных услуг для населения на всем периоде действия Программы;</w:t>
            </w:r>
          </w:p>
          <w:p w:rsidR="00B37862" w:rsidRDefault="00B37862" w:rsidP="00B37862">
            <w:pPr>
              <w:numPr>
                <w:ilvl w:val="0"/>
                <w:numId w:val="5"/>
              </w:numPr>
              <w:spacing w:before="75" w:after="75" w:line="240" w:lineRule="auto"/>
              <w:ind w:left="0" w:firstLine="300"/>
            </w:pPr>
            <w:r>
              <w:t xml:space="preserve">На основе динамики численности населения и его возрастной структуры, структуры доходов и расходов </w:t>
            </w:r>
            <w:r>
              <w:lastRenderedPageBreak/>
              <w:t>населения и бюджета муниципального образования, жилищного строительства и строительства прочих объектов, прогнозирования экономики муниципального образования определить баланс потребностей в транспортных услугах на всех этапах разработки Программы с 2018 по 2027 гг.</w:t>
            </w:r>
          </w:p>
          <w:p w:rsidR="00B37862" w:rsidRDefault="00B37862" w:rsidP="00B37862">
            <w:pPr>
              <w:numPr>
                <w:ilvl w:val="0"/>
                <w:numId w:val="5"/>
              </w:numPr>
              <w:spacing w:before="75" w:after="75" w:line="240" w:lineRule="auto"/>
              <w:ind w:left="0" w:firstLine="300"/>
            </w:pPr>
            <w:r>
              <w:t>Создание базового документа для дальнейшей разработки инвестиционных и производственных программ организаций транспортной инфраструктуры.</w:t>
            </w:r>
          </w:p>
          <w:p w:rsidR="00B37862" w:rsidRDefault="00B37862" w:rsidP="00B37862">
            <w:pPr>
              <w:numPr>
                <w:ilvl w:val="0"/>
                <w:numId w:val="5"/>
              </w:numPr>
              <w:spacing w:before="75" w:after="75" w:line="240" w:lineRule="auto"/>
              <w:ind w:left="0" w:firstLine="300"/>
              <w:rPr>
                <w:sz w:val="24"/>
                <w:szCs w:val="24"/>
              </w:rPr>
            </w:pPr>
            <w:r>
              <w:t>Разработка единого комплекса мероприятий, направленных на обеспечение оптимальных решений системных проблем в области функционирования и развития транспортной инфраструктуры муниципального образования «Винниковский сельсовет» Курского района Курской области</w:t>
            </w:r>
          </w:p>
        </w:tc>
      </w:tr>
      <w:tr w:rsidR="00B37862" w:rsidTr="00B37862">
        <w:trPr>
          <w:tblCellSpacing w:w="15" w:type="dxa"/>
        </w:trPr>
        <w:tc>
          <w:tcPr>
            <w:tcW w:w="3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lastRenderedPageBreak/>
              <w:t>Задачи Программы</w:t>
            </w:r>
          </w:p>
        </w:tc>
        <w:tc>
          <w:tcPr>
            <w:tcW w:w="6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 Обеспечение требуемого технического состояния сети автомобильных дорог поселка, их пропускной способности, эффективно содействующей развитию экономики, улучшению качества жизни населения поселка, созданию безопасных условий движения;</w:t>
            </w:r>
          </w:p>
          <w:p w:rsidR="00B37862" w:rsidRDefault="00B37862">
            <w:pPr>
              <w:pStyle w:val="a6"/>
              <w:spacing w:before="0" w:beforeAutospacing="0" w:after="0" w:afterAutospacing="0"/>
              <w:jc w:val="both"/>
              <w:rPr>
                <w:sz w:val="18"/>
                <w:szCs w:val="18"/>
              </w:rPr>
            </w:pPr>
            <w:r>
              <w:rPr>
                <w:sz w:val="18"/>
                <w:szCs w:val="18"/>
              </w:rPr>
              <w:t>- удовлетворение потребностей населения Винниковского сельсовета Курского района Курской области в безопасных и качественных перевозках автомобильным транспортом;</w:t>
            </w:r>
          </w:p>
          <w:p w:rsidR="00B37862" w:rsidRDefault="00B37862">
            <w:pPr>
              <w:pStyle w:val="a6"/>
              <w:spacing w:before="0" w:beforeAutospacing="0" w:after="0" w:afterAutospacing="0"/>
              <w:jc w:val="both"/>
              <w:rPr>
                <w:sz w:val="18"/>
                <w:szCs w:val="18"/>
              </w:rPr>
            </w:pPr>
            <w:r>
              <w:rPr>
                <w:sz w:val="18"/>
                <w:szCs w:val="18"/>
              </w:rPr>
              <w:t>-Сокращение смертности от дорожно-транспортных происшествий</w:t>
            </w:r>
          </w:p>
        </w:tc>
      </w:tr>
      <w:tr w:rsidR="00B37862" w:rsidTr="00B37862">
        <w:trPr>
          <w:tblCellSpacing w:w="15" w:type="dxa"/>
        </w:trPr>
        <w:tc>
          <w:tcPr>
            <w:tcW w:w="3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Целевые показатели (индикаторы) развития транспортной инфраструктуры</w:t>
            </w:r>
          </w:p>
        </w:tc>
        <w:tc>
          <w:tcPr>
            <w:tcW w:w="6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rStyle w:val="a7"/>
                <w:sz w:val="18"/>
                <w:szCs w:val="18"/>
              </w:rPr>
              <w:t>Для автодорог:</w:t>
            </w:r>
          </w:p>
          <w:p w:rsidR="00B37862" w:rsidRDefault="00B37862" w:rsidP="00B37862">
            <w:pPr>
              <w:numPr>
                <w:ilvl w:val="0"/>
                <w:numId w:val="6"/>
              </w:numPr>
              <w:spacing w:before="75" w:after="75" w:line="240" w:lineRule="auto"/>
              <w:ind w:left="0" w:firstLine="300"/>
              <w:rPr>
                <w:sz w:val="24"/>
                <w:szCs w:val="24"/>
              </w:rPr>
            </w:pPr>
            <w:r>
              <w:t>Доля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 составит 25,0 процентов;</w:t>
            </w:r>
          </w:p>
          <w:p w:rsidR="00B37862" w:rsidRDefault="00B37862" w:rsidP="00B37862">
            <w:pPr>
              <w:numPr>
                <w:ilvl w:val="0"/>
                <w:numId w:val="6"/>
              </w:numPr>
              <w:spacing w:before="75" w:after="75" w:line="240" w:lineRule="auto"/>
              <w:ind w:left="0" w:firstLine="300"/>
            </w:pPr>
            <w:r>
              <w:t>Протяженность автомобильных дорог общего пользования муниципального значения составит 28,2 километра;</w:t>
            </w:r>
          </w:p>
          <w:p w:rsidR="00B37862" w:rsidRDefault="00B37862" w:rsidP="00B37862">
            <w:pPr>
              <w:numPr>
                <w:ilvl w:val="0"/>
                <w:numId w:val="6"/>
              </w:numPr>
              <w:spacing w:before="75" w:after="75" w:line="240" w:lineRule="auto"/>
              <w:ind w:left="0" w:firstLine="300"/>
            </w:pPr>
            <w:r>
              <w:t>Протяженность автомобильных дорог общего пользования муниципального значения с твердым покрытием составит 28,2 километра.</w:t>
            </w:r>
          </w:p>
          <w:p w:rsidR="00B37862" w:rsidRDefault="00B37862" w:rsidP="00B37862">
            <w:pPr>
              <w:numPr>
                <w:ilvl w:val="0"/>
                <w:numId w:val="6"/>
              </w:numPr>
              <w:spacing w:before="75" w:after="75" w:line="240" w:lineRule="auto"/>
              <w:ind w:left="0" w:firstLine="300"/>
            </w:pPr>
            <w:r>
              <w:t>Количество отремонтированных километров автомобильных дорог общего пользования муниципального значения за период реализации программы составит 18,4 километров;</w:t>
            </w:r>
          </w:p>
          <w:p w:rsidR="00B37862" w:rsidRDefault="00B37862" w:rsidP="00B37862">
            <w:pPr>
              <w:numPr>
                <w:ilvl w:val="0"/>
                <w:numId w:val="6"/>
              </w:numPr>
              <w:spacing w:before="75" w:after="75" w:line="240" w:lineRule="auto"/>
              <w:ind w:left="0" w:firstLine="300"/>
            </w:pPr>
            <w:r>
              <w:t>Обеспеченность автодорогами общего пользования местного значения в муниципальном образовании составит 100%.</w:t>
            </w:r>
          </w:p>
          <w:p w:rsidR="00B37862" w:rsidRDefault="00B37862">
            <w:pPr>
              <w:pStyle w:val="a6"/>
              <w:spacing w:before="0" w:beforeAutospacing="0" w:after="0" w:afterAutospacing="0"/>
              <w:jc w:val="both"/>
              <w:rPr>
                <w:sz w:val="18"/>
                <w:szCs w:val="18"/>
              </w:rPr>
            </w:pPr>
            <w:r>
              <w:rPr>
                <w:rStyle w:val="a7"/>
                <w:sz w:val="18"/>
                <w:szCs w:val="18"/>
              </w:rPr>
              <w:t>В области безопасности движения:</w:t>
            </w:r>
          </w:p>
          <w:p w:rsidR="00B37862" w:rsidRDefault="00B37862" w:rsidP="00B37862">
            <w:pPr>
              <w:numPr>
                <w:ilvl w:val="0"/>
                <w:numId w:val="7"/>
              </w:numPr>
              <w:spacing w:after="0" w:line="240" w:lineRule="auto"/>
              <w:ind w:left="0" w:firstLine="300"/>
              <w:rPr>
                <w:sz w:val="24"/>
                <w:szCs w:val="24"/>
              </w:rPr>
            </w:pPr>
            <w:r>
              <w:t>Соотношение числа погибших в дорожно-транспортных происшествиях в 2018 году к числу погибших в 2022 году реализации программы уменьшится на 0,5%;</w:t>
            </w:r>
          </w:p>
          <w:p w:rsidR="00B37862" w:rsidRDefault="00B37862" w:rsidP="00B37862">
            <w:pPr>
              <w:numPr>
                <w:ilvl w:val="0"/>
                <w:numId w:val="7"/>
              </w:numPr>
              <w:spacing w:after="0" w:line="240" w:lineRule="auto"/>
              <w:ind w:left="0" w:firstLine="300"/>
            </w:pPr>
            <w:r>
              <w:t>Число дорожно-транспортных происшествий с пострадавшими сократится на 10%;</w:t>
            </w:r>
          </w:p>
          <w:p w:rsidR="00B37862" w:rsidRDefault="00B37862">
            <w:pPr>
              <w:pStyle w:val="a6"/>
              <w:spacing w:before="0" w:beforeAutospacing="0" w:after="0" w:afterAutospacing="0"/>
              <w:jc w:val="both"/>
              <w:rPr>
                <w:sz w:val="18"/>
                <w:szCs w:val="18"/>
              </w:rPr>
            </w:pPr>
            <w:r>
              <w:rPr>
                <w:sz w:val="18"/>
                <w:szCs w:val="18"/>
              </w:rPr>
              <w:t>Число погибших в дорожно-транспортных происшествиях снизится на 5%.</w:t>
            </w:r>
          </w:p>
        </w:tc>
      </w:tr>
      <w:tr w:rsidR="00B37862" w:rsidTr="00B37862">
        <w:trPr>
          <w:tblCellSpacing w:w="15" w:type="dxa"/>
        </w:trPr>
        <w:tc>
          <w:tcPr>
            <w:tcW w:w="3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Сроки и этапы реализации Программы</w:t>
            </w:r>
          </w:p>
        </w:tc>
        <w:tc>
          <w:tcPr>
            <w:tcW w:w="6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Период реализации Программы 2018 - 2027 годы.</w:t>
            </w:r>
          </w:p>
          <w:p w:rsidR="00B37862" w:rsidRDefault="00B37862">
            <w:pPr>
              <w:pStyle w:val="a6"/>
              <w:spacing w:before="0" w:beforeAutospacing="0" w:after="0" w:afterAutospacing="0"/>
              <w:jc w:val="both"/>
              <w:rPr>
                <w:sz w:val="18"/>
                <w:szCs w:val="18"/>
              </w:rPr>
            </w:pPr>
            <w:r>
              <w:rPr>
                <w:sz w:val="18"/>
                <w:szCs w:val="18"/>
              </w:rPr>
              <w:t>Этапы осуществления Программы:</w:t>
            </w:r>
          </w:p>
          <w:p w:rsidR="00B37862" w:rsidRDefault="00B37862">
            <w:pPr>
              <w:pStyle w:val="a6"/>
              <w:spacing w:before="0" w:beforeAutospacing="0" w:after="0" w:afterAutospacing="0"/>
              <w:jc w:val="both"/>
              <w:rPr>
                <w:sz w:val="18"/>
                <w:szCs w:val="18"/>
              </w:rPr>
            </w:pPr>
            <w:r>
              <w:rPr>
                <w:sz w:val="18"/>
                <w:szCs w:val="18"/>
              </w:rPr>
              <w:t> 1-й  этап: 2018-2022 годы;</w:t>
            </w:r>
          </w:p>
          <w:p w:rsidR="00B37862" w:rsidRDefault="00B37862">
            <w:pPr>
              <w:pStyle w:val="a6"/>
              <w:spacing w:before="0" w:beforeAutospacing="0" w:after="0" w:afterAutospacing="0"/>
              <w:jc w:val="both"/>
              <w:rPr>
                <w:sz w:val="18"/>
                <w:szCs w:val="18"/>
              </w:rPr>
            </w:pPr>
            <w:r>
              <w:rPr>
                <w:sz w:val="18"/>
                <w:szCs w:val="18"/>
              </w:rPr>
              <w:t> 2-й  этап: 2023-2027 годы.</w:t>
            </w:r>
          </w:p>
        </w:tc>
      </w:tr>
      <w:tr w:rsidR="00B37862" w:rsidTr="00B37862">
        <w:trPr>
          <w:tblCellSpacing w:w="15" w:type="dxa"/>
        </w:trPr>
        <w:tc>
          <w:tcPr>
            <w:tcW w:w="3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Основные мероприятия Программы</w:t>
            </w:r>
          </w:p>
        </w:tc>
        <w:tc>
          <w:tcPr>
            <w:tcW w:w="6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rStyle w:val="a7"/>
                <w:sz w:val="18"/>
                <w:szCs w:val="18"/>
              </w:rPr>
              <w:t>В области автодорог</w:t>
            </w:r>
          </w:p>
          <w:p w:rsidR="00B37862" w:rsidRDefault="00B37862" w:rsidP="00B37862">
            <w:pPr>
              <w:numPr>
                <w:ilvl w:val="0"/>
                <w:numId w:val="8"/>
              </w:numPr>
              <w:spacing w:before="75" w:after="75" w:line="240" w:lineRule="auto"/>
              <w:ind w:left="0" w:firstLine="300"/>
              <w:rPr>
                <w:sz w:val="24"/>
                <w:szCs w:val="24"/>
              </w:rPr>
            </w:pPr>
            <w:r>
              <w:t xml:space="preserve">Содержание автомобильных дорог общего </w:t>
            </w:r>
            <w:r>
              <w:lastRenderedPageBreak/>
              <w:t>пользования муниципального значения</w:t>
            </w:r>
          </w:p>
          <w:p w:rsidR="00B37862" w:rsidRDefault="00B37862" w:rsidP="00B37862">
            <w:pPr>
              <w:numPr>
                <w:ilvl w:val="0"/>
                <w:numId w:val="8"/>
              </w:numPr>
              <w:spacing w:before="75" w:after="75" w:line="240" w:lineRule="auto"/>
              <w:ind w:left="0" w:firstLine="300"/>
            </w:pPr>
            <w:r>
              <w:t>Капитальный ремонт и ремонт автомобильных дорог общего пользования муниципального значения</w:t>
            </w:r>
          </w:p>
          <w:p w:rsidR="00B37862" w:rsidRDefault="00B37862" w:rsidP="00B37862">
            <w:pPr>
              <w:numPr>
                <w:ilvl w:val="0"/>
                <w:numId w:val="8"/>
              </w:numPr>
              <w:spacing w:before="75" w:after="75" w:line="240" w:lineRule="auto"/>
              <w:ind w:left="0" w:firstLine="300"/>
            </w:pPr>
            <w:r>
              <w:t>Приобретение имущества, необходимого для обслуживания автомобильных дорог общего пользования муниципального значения</w:t>
            </w:r>
          </w:p>
          <w:p w:rsidR="00B37862" w:rsidRDefault="00B37862" w:rsidP="00B37862">
            <w:pPr>
              <w:numPr>
                <w:ilvl w:val="0"/>
                <w:numId w:val="8"/>
              </w:numPr>
              <w:spacing w:before="75" w:after="75" w:line="240" w:lineRule="auto"/>
              <w:ind w:left="0" w:firstLine="300"/>
            </w:pPr>
            <w:r>
              <w:t>Строительство автомобильных дорог общего пользования муниципального значения</w:t>
            </w:r>
          </w:p>
          <w:p w:rsidR="00B37862" w:rsidRDefault="00B37862">
            <w:pPr>
              <w:pStyle w:val="a6"/>
              <w:spacing w:before="0" w:beforeAutospacing="0" w:after="0" w:afterAutospacing="0"/>
              <w:jc w:val="both"/>
              <w:rPr>
                <w:sz w:val="18"/>
                <w:szCs w:val="18"/>
              </w:rPr>
            </w:pPr>
            <w:r>
              <w:rPr>
                <w:rStyle w:val="a7"/>
                <w:sz w:val="18"/>
                <w:szCs w:val="18"/>
              </w:rPr>
              <w:t>В области безопасности движения:</w:t>
            </w:r>
          </w:p>
          <w:p w:rsidR="00B37862" w:rsidRDefault="00B37862" w:rsidP="00B37862">
            <w:pPr>
              <w:numPr>
                <w:ilvl w:val="0"/>
                <w:numId w:val="9"/>
              </w:numPr>
              <w:spacing w:before="75" w:after="75" w:line="240" w:lineRule="auto"/>
              <w:ind w:left="0" w:firstLine="300"/>
              <w:rPr>
                <w:sz w:val="24"/>
                <w:szCs w:val="24"/>
              </w:rPr>
            </w:pPr>
            <w:r>
              <w:t>повышение правового сознания и предупреждение опасного поведения участников дорожного движения;</w:t>
            </w:r>
          </w:p>
          <w:p w:rsidR="00B37862" w:rsidRDefault="00B37862" w:rsidP="00B37862">
            <w:pPr>
              <w:numPr>
                <w:ilvl w:val="0"/>
                <w:numId w:val="9"/>
              </w:numPr>
              <w:spacing w:before="75" w:after="75" w:line="240" w:lineRule="auto"/>
              <w:ind w:left="0" w:firstLine="300"/>
            </w:pPr>
            <w:r>
              <w:t>осуществление организационно-планировочных и инженерных мероприятий, направленных на совершенствование организации движения транспортных средств и пешеходов;</w:t>
            </w:r>
          </w:p>
          <w:p w:rsidR="00B37862" w:rsidRDefault="00B37862" w:rsidP="00B37862">
            <w:pPr>
              <w:numPr>
                <w:ilvl w:val="0"/>
                <w:numId w:val="9"/>
              </w:numPr>
              <w:spacing w:before="75" w:after="75" w:line="240" w:lineRule="auto"/>
              <w:ind w:left="0" w:firstLine="300"/>
            </w:pPr>
            <w:r>
              <w:t>развитие автоматизированной системы управления дорожным движением и системы контроля за соблюдением водителями транспортных средств Правил дорожного движения;</w:t>
            </w:r>
          </w:p>
          <w:p w:rsidR="00B37862" w:rsidRDefault="00B37862" w:rsidP="00B37862">
            <w:pPr>
              <w:numPr>
                <w:ilvl w:val="0"/>
                <w:numId w:val="9"/>
              </w:numPr>
              <w:spacing w:before="75" w:after="75" w:line="240" w:lineRule="auto"/>
              <w:ind w:left="0" w:firstLine="300"/>
              <w:rPr>
                <w:sz w:val="24"/>
                <w:szCs w:val="24"/>
              </w:rPr>
            </w:pPr>
            <w:r>
              <w:t>повышение эффективности работы служб, ликвидирующих последствия дорожно-транспортных происшествий</w:t>
            </w:r>
          </w:p>
        </w:tc>
      </w:tr>
      <w:tr w:rsidR="00B37862" w:rsidTr="00B37862">
        <w:trPr>
          <w:tblCellSpacing w:w="15" w:type="dxa"/>
        </w:trPr>
        <w:tc>
          <w:tcPr>
            <w:tcW w:w="3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lastRenderedPageBreak/>
              <w:t>Объемы и источники финансирования Программы</w:t>
            </w:r>
          </w:p>
        </w:tc>
        <w:tc>
          <w:tcPr>
            <w:tcW w:w="6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Общий объем финансовых ресурсов, необходимых для реализации Программы комплексного развития систем транспортной инфраструктуры на территории Винниковского сельсовета Курского района Курской области за счет всех источников финансирования составит 960,00 тыс. руб., в том числе:</w:t>
            </w:r>
          </w:p>
          <w:p w:rsidR="00B37862" w:rsidRDefault="00B37862">
            <w:pPr>
              <w:pStyle w:val="a6"/>
              <w:spacing w:before="0" w:beforeAutospacing="0" w:after="0" w:afterAutospacing="0"/>
              <w:jc w:val="both"/>
              <w:rPr>
                <w:sz w:val="18"/>
                <w:szCs w:val="18"/>
              </w:rPr>
            </w:pPr>
            <w:r>
              <w:rPr>
                <w:rStyle w:val="a7"/>
                <w:sz w:val="18"/>
                <w:szCs w:val="18"/>
              </w:rPr>
              <w:t>1-й этап </w:t>
            </w:r>
            <w:r>
              <w:rPr>
                <w:sz w:val="18"/>
                <w:szCs w:val="18"/>
              </w:rPr>
              <w:t>Программы</w:t>
            </w:r>
            <w:r>
              <w:rPr>
                <w:rStyle w:val="a7"/>
                <w:sz w:val="18"/>
                <w:szCs w:val="18"/>
              </w:rPr>
              <w:t> – 0 тыс. руб.</w:t>
            </w:r>
          </w:p>
          <w:p w:rsidR="00B37862" w:rsidRDefault="00B37862">
            <w:pPr>
              <w:pStyle w:val="a6"/>
              <w:spacing w:before="0" w:beforeAutospacing="0" w:after="0" w:afterAutospacing="0"/>
              <w:jc w:val="both"/>
              <w:rPr>
                <w:sz w:val="18"/>
                <w:szCs w:val="18"/>
              </w:rPr>
            </w:pPr>
            <w:r>
              <w:rPr>
                <w:sz w:val="18"/>
                <w:szCs w:val="18"/>
              </w:rPr>
              <w:t>2018 год – 0 тыс. руб.</w:t>
            </w:r>
          </w:p>
          <w:p w:rsidR="00B37862" w:rsidRDefault="00B37862">
            <w:pPr>
              <w:pStyle w:val="a6"/>
              <w:spacing w:before="0" w:beforeAutospacing="0" w:after="0" w:afterAutospacing="0"/>
              <w:jc w:val="both"/>
              <w:rPr>
                <w:sz w:val="18"/>
                <w:szCs w:val="18"/>
              </w:rPr>
            </w:pPr>
            <w:r>
              <w:rPr>
                <w:sz w:val="18"/>
                <w:szCs w:val="18"/>
              </w:rPr>
              <w:t>2019 год – 0 тыс. руб.</w:t>
            </w:r>
          </w:p>
          <w:p w:rsidR="00B37862" w:rsidRDefault="00B37862">
            <w:pPr>
              <w:pStyle w:val="a6"/>
              <w:spacing w:before="0" w:beforeAutospacing="0" w:after="0" w:afterAutospacing="0"/>
              <w:jc w:val="both"/>
              <w:rPr>
                <w:sz w:val="18"/>
                <w:szCs w:val="18"/>
              </w:rPr>
            </w:pPr>
            <w:r>
              <w:rPr>
                <w:sz w:val="18"/>
                <w:szCs w:val="18"/>
              </w:rPr>
              <w:t>2020 год – 0 тыс. руб.</w:t>
            </w:r>
          </w:p>
          <w:p w:rsidR="00B37862" w:rsidRDefault="00B37862">
            <w:pPr>
              <w:pStyle w:val="a6"/>
              <w:spacing w:before="0" w:beforeAutospacing="0" w:after="0" w:afterAutospacing="0"/>
              <w:jc w:val="both"/>
              <w:rPr>
                <w:sz w:val="18"/>
                <w:szCs w:val="18"/>
              </w:rPr>
            </w:pPr>
            <w:r>
              <w:rPr>
                <w:sz w:val="18"/>
                <w:szCs w:val="18"/>
              </w:rPr>
              <w:t>2021 год – 0 тыс. руб.</w:t>
            </w:r>
          </w:p>
          <w:p w:rsidR="00B37862" w:rsidRDefault="00B37862">
            <w:pPr>
              <w:pStyle w:val="a6"/>
              <w:spacing w:before="0" w:beforeAutospacing="0" w:after="0" w:afterAutospacing="0"/>
              <w:jc w:val="both"/>
              <w:rPr>
                <w:sz w:val="18"/>
                <w:szCs w:val="18"/>
              </w:rPr>
            </w:pPr>
            <w:r>
              <w:rPr>
                <w:sz w:val="18"/>
                <w:szCs w:val="18"/>
              </w:rPr>
              <w:t>2022 год – 0 тыс. руб.</w:t>
            </w:r>
          </w:p>
          <w:p w:rsidR="00B37862" w:rsidRDefault="00B37862">
            <w:pPr>
              <w:pStyle w:val="a6"/>
              <w:spacing w:before="0" w:beforeAutospacing="0" w:after="0" w:afterAutospacing="0"/>
              <w:jc w:val="both"/>
              <w:rPr>
                <w:sz w:val="18"/>
                <w:szCs w:val="18"/>
              </w:rPr>
            </w:pPr>
            <w:r>
              <w:rPr>
                <w:rStyle w:val="a7"/>
                <w:sz w:val="18"/>
                <w:szCs w:val="18"/>
              </w:rPr>
              <w:t>2-й этап </w:t>
            </w:r>
            <w:r>
              <w:rPr>
                <w:sz w:val="18"/>
                <w:szCs w:val="18"/>
              </w:rPr>
              <w:t>Программы</w:t>
            </w:r>
            <w:r>
              <w:rPr>
                <w:rStyle w:val="a7"/>
                <w:sz w:val="18"/>
                <w:szCs w:val="18"/>
              </w:rPr>
              <w:t> – 960,00 тыс. руб</w:t>
            </w:r>
            <w:r>
              <w:rPr>
                <w:sz w:val="18"/>
                <w:szCs w:val="18"/>
              </w:rPr>
              <w:t>.</w:t>
            </w:r>
          </w:p>
          <w:p w:rsidR="00B37862" w:rsidRDefault="00B37862">
            <w:pPr>
              <w:pStyle w:val="a6"/>
              <w:spacing w:before="0" w:beforeAutospacing="0" w:after="0" w:afterAutospacing="0"/>
              <w:jc w:val="both"/>
              <w:rPr>
                <w:sz w:val="18"/>
                <w:szCs w:val="18"/>
              </w:rPr>
            </w:pPr>
            <w:r>
              <w:rPr>
                <w:rStyle w:val="a7"/>
                <w:sz w:val="18"/>
                <w:szCs w:val="18"/>
              </w:rPr>
              <w:t>Реализация Программных мероприятий</w:t>
            </w:r>
            <w:r>
              <w:rPr>
                <w:sz w:val="18"/>
                <w:szCs w:val="18"/>
              </w:rPr>
              <w:t> предлагается за счет:</w:t>
            </w:r>
          </w:p>
          <w:p w:rsidR="00B37862" w:rsidRDefault="00B37862" w:rsidP="00B37862">
            <w:pPr>
              <w:numPr>
                <w:ilvl w:val="0"/>
                <w:numId w:val="10"/>
              </w:numPr>
              <w:spacing w:before="75" w:after="75" w:line="240" w:lineRule="auto"/>
              <w:ind w:left="0" w:firstLine="300"/>
              <w:rPr>
                <w:sz w:val="24"/>
                <w:szCs w:val="24"/>
              </w:rPr>
            </w:pPr>
            <w:r>
              <w:t>бюджетные источники, всего, 960,00 тыс. руб., в том числе:</w:t>
            </w:r>
          </w:p>
          <w:p w:rsidR="00B37862" w:rsidRDefault="00B37862">
            <w:pPr>
              <w:pStyle w:val="a6"/>
              <w:spacing w:before="0" w:beforeAutospacing="0" w:after="0" w:afterAutospacing="0"/>
              <w:jc w:val="both"/>
              <w:rPr>
                <w:sz w:val="18"/>
                <w:szCs w:val="18"/>
              </w:rPr>
            </w:pPr>
            <w:r>
              <w:rPr>
                <w:sz w:val="18"/>
                <w:szCs w:val="18"/>
              </w:rPr>
              <w:t>ü    средства федерального бюджета – 660 тыс. руб.</w:t>
            </w:r>
          </w:p>
          <w:p w:rsidR="00B37862" w:rsidRDefault="00B37862">
            <w:pPr>
              <w:pStyle w:val="a6"/>
              <w:spacing w:before="0" w:beforeAutospacing="0" w:after="0" w:afterAutospacing="0"/>
              <w:jc w:val="both"/>
              <w:rPr>
                <w:sz w:val="18"/>
                <w:szCs w:val="18"/>
              </w:rPr>
            </w:pPr>
            <w:r>
              <w:rPr>
                <w:sz w:val="18"/>
                <w:szCs w:val="18"/>
              </w:rPr>
              <w:t>ü    средства областного бюджета – 300,00 тыс. руб.</w:t>
            </w:r>
          </w:p>
          <w:p w:rsidR="00B37862" w:rsidRDefault="00B37862">
            <w:pPr>
              <w:pStyle w:val="a6"/>
              <w:spacing w:before="0" w:beforeAutospacing="0" w:after="0" w:afterAutospacing="0"/>
              <w:jc w:val="both"/>
              <w:rPr>
                <w:sz w:val="18"/>
                <w:szCs w:val="18"/>
              </w:rPr>
            </w:pPr>
            <w:r>
              <w:rPr>
                <w:sz w:val="18"/>
                <w:szCs w:val="18"/>
              </w:rPr>
              <w:t>ü    средства местного бюджета – 0 тыс. руб.</w:t>
            </w:r>
          </w:p>
          <w:p w:rsidR="00B37862" w:rsidRDefault="00B37862">
            <w:pPr>
              <w:pStyle w:val="a6"/>
              <w:spacing w:before="0" w:beforeAutospacing="0" w:after="0" w:afterAutospacing="0"/>
              <w:jc w:val="both"/>
              <w:rPr>
                <w:sz w:val="18"/>
                <w:szCs w:val="18"/>
              </w:rPr>
            </w:pPr>
            <w:r>
              <w:rPr>
                <w:sz w:val="18"/>
                <w:szCs w:val="18"/>
              </w:rPr>
              <w:t>Объемы финансирования Программы за счет средств федерального, областного и местного бюджетов ежегодно уточняются исходя из их возможностей на соответствующий финансовый год.</w:t>
            </w:r>
          </w:p>
        </w:tc>
      </w:tr>
    </w:tbl>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37862" w:rsidRDefault="00B37862" w:rsidP="00B37862">
      <w:pPr>
        <w:pStyle w:val="1"/>
        <w:shd w:val="clear" w:color="auto" w:fill="EEEEEE"/>
        <w:spacing w:before="0"/>
        <w:rPr>
          <w:rFonts w:ascii="Tahoma" w:hAnsi="Tahoma" w:cs="Tahoma"/>
          <w:color w:val="000000"/>
          <w:sz w:val="48"/>
          <w:szCs w:val="48"/>
        </w:rPr>
      </w:pPr>
      <w:r>
        <w:rPr>
          <w:rFonts w:ascii="Tahoma" w:hAnsi="Tahoma" w:cs="Tahoma"/>
          <w:color w:val="000000"/>
        </w:rPr>
        <w:t>Раздел 2. Характеристика существующего состояния транспортной инфраструктуры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 Анализ положения сельского поселения в структуре пространственной организации субъекта Российской Федерации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Муниципальное образование - Винниковский сельсовет расположен в центральной части Курского района Курской области. Расстояние от с. 1-е Винниково до районного центра (г. Курск) - 25 км.</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Площадь Винниковского сельсовета составляет 60 кв. километров.</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Численность населения на 01.01.2018 г. составила 1340 человек.</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состав территории Винниковского сельсовета Курского района входят девять населенных пунктов: с.1-е Винниково, с.2-е Винниково, с. Винниково – Николаевка, д. Водяное, д. Каменево, п. Липовец, п. Малиновый, с. Отрешково, д. Постоялые Дворы.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Административным центром Винниковского сельсовета Курского района является с. 1-е Винниково. Ближайшая железнодорожная станция находится на территории сельсовета (станция Отрешково) в с. Отрешково.</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Сведения о населении муниципального образования (по населенным пунктам) на 2018 г.</w:t>
      </w:r>
    </w:p>
    <w:tbl>
      <w:tblPr>
        <w:tblW w:w="13258" w:type="dxa"/>
        <w:tblCellSpacing w:w="0" w:type="dxa"/>
        <w:tblCellMar>
          <w:left w:w="0" w:type="dxa"/>
          <w:right w:w="0" w:type="dxa"/>
        </w:tblCellMar>
        <w:tblLook w:val="04A0"/>
      </w:tblPr>
      <w:tblGrid>
        <w:gridCol w:w="820"/>
        <w:gridCol w:w="3965"/>
        <w:gridCol w:w="1915"/>
        <w:gridCol w:w="2869"/>
        <w:gridCol w:w="1366"/>
        <w:gridCol w:w="2323"/>
      </w:tblGrid>
      <w:tr w:rsidR="00B37862" w:rsidTr="00B37862">
        <w:trPr>
          <w:tblCellSpacing w:w="0" w:type="dxa"/>
        </w:trPr>
        <w:tc>
          <w:tcPr>
            <w:tcW w:w="3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p w:rsidR="00B37862" w:rsidRDefault="00B37862">
            <w:pPr>
              <w:pStyle w:val="a6"/>
              <w:spacing w:before="0" w:beforeAutospacing="0" w:after="0" w:afterAutospacing="0"/>
              <w:jc w:val="both"/>
              <w:rPr>
                <w:sz w:val="18"/>
                <w:szCs w:val="18"/>
              </w:rPr>
            </w:pPr>
            <w:r>
              <w:rPr>
                <w:sz w:val="18"/>
                <w:szCs w:val="18"/>
              </w:rPr>
              <w:t>п/п</w:t>
            </w:r>
          </w:p>
        </w:tc>
        <w:tc>
          <w:tcPr>
            <w:tcW w:w="145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Наименование населенного пункта</w:t>
            </w:r>
          </w:p>
        </w:tc>
        <w:tc>
          <w:tcPr>
            <w:tcW w:w="1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Удаленность (км)</w:t>
            </w:r>
          </w:p>
        </w:tc>
        <w:tc>
          <w:tcPr>
            <w:tcW w:w="5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Число</w:t>
            </w:r>
          </w:p>
          <w:p w:rsidR="00B37862" w:rsidRDefault="00B37862">
            <w:pPr>
              <w:pStyle w:val="a6"/>
              <w:spacing w:before="0" w:beforeAutospacing="0" w:after="0" w:afterAutospacing="0"/>
              <w:jc w:val="both"/>
              <w:rPr>
                <w:sz w:val="18"/>
                <w:szCs w:val="18"/>
              </w:rPr>
            </w:pPr>
            <w:r>
              <w:rPr>
                <w:sz w:val="18"/>
                <w:szCs w:val="18"/>
              </w:rPr>
              <w:t>дворов</w:t>
            </w:r>
          </w:p>
        </w:tc>
        <w:tc>
          <w:tcPr>
            <w:tcW w:w="85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Общая</w:t>
            </w:r>
          </w:p>
          <w:p w:rsidR="00B37862" w:rsidRDefault="00B37862">
            <w:pPr>
              <w:pStyle w:val="a6"/>
              <w:spacing w:before="0" w:beforeAutospacing="0" w:after="0" w:afterAutospacing="0"/>
              <w:jc w:val="both"/>
              <w:rPr>
                <w:sz w:val="18"/>
                <w:szCs w:val="18"/>
              </w:rPr>
            </w:pPr>
            <w:r>
              <w:rPr>
                <w:sz w:val="18"/>
                <w:szCs w:val="18"/>
              </w:rPr>
              <w:t>численность, чел.</w:t>
            </w:r>
          </w:p>
        </w:tc>
      </w:tr>
      <w:tr w:rsidR="00B37862" w:rsidTr="00B3786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37862" w:rsidRDefault="00B378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37862" w:rsidRDefault="00B37862">
            <w:pPr>
              <w:rPr>
                <w:sz w:val="18"/>
                <w:szCs w:val="18"/>
              </w:rPr>
            </w:pP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от районного центра</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от центра МО</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37862" w:rsidRDefault="00B378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37862" w:rsidRDefault="00B37862">
            <w:pPr>
              <w:rPr>
                <w:sz w:val="18"/>
                <w:szCs w:val="18"/>
              </w:rPr>
            </w:pPr>
          </w:p>
        </w:tc>
      </w:tr>
      <w:tr w:rsidR="00B37862" w:rsidTr="00B37862">
        <w:trP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rsidP="00B37862">
            <w:pPr>
              <w:numPr>
                <w:ilvl w:val="0"/>
                <w:numId w:val="11"/>
              </w:numPr>
              <w:spacing w:after="0" w:line="240" w:lineRule="auto"/>
              <w:ind w:left="0"/>
              <w:rPr>
                <w:sz w:val="24"/>
                <w:szCs w:val="24"/>
              </w:rPr>
            </w:pPr>
            <w:r>
              <w:t> </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с.1-е Винниково</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25</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Центр</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88</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238</w:t>
            </w:r>
          </w:p>
        </w:tc>
      </w:tr>
      <w:tr w:rsidR="00B37862" w:rsidTr="00B37862">
        <w:trP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rsidP="00B37862">
            <w:pPr>
              <w:numPr>
                <w:ilvl w:val="0"/>
                <w:numId w:val="12"/>
              </w:numPr>
              <w:spacing w:after="0" w:line="240" w:lineRule="auto"/>
              <w:ind w:left="0"/>
              <w:rPr>
                <w:sz w:val="24"/>
                <w:szCs w:val="24"/>
              </w:rPr>
            </w:pPr>
            <w:r>
              <w:t> </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с.2-е Винниково</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26</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1</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22</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53</w:t>
            </w:r>
          </w:p>
        </w:tc>
      </w:tr>
      <w:tr w:rsidR="00B37862" w:rsidTr="00B37862">
        <w:trP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rsidP="00B37862">
            <w:pPr>
              <w:numPr>
                <w:ilvl w:val="0"/>
                <w:numId w:val="13"/>
              </w:numPr>
              <w:spacing w:after="0" w:line="240" w:lineRule="auto"/>
              <w:ind w:left="0"/>
              <w:rPr>
                <w:sz w:val="24"/>
                <w:szCs w:val="24"/>
              </w:rPr>
            </w:pPr>
            <w:r>
              <w:t> </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с. Винниково - Николаевка</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26</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1</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22</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56</w:t>
            </w:r>
          </w:p>
        </w:tc>
      </w:tr>
      <w:tr w:rsidR="00B37862" w:rsidTr="00B37862">
        <w:trP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4.</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д. Водяное</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30</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6</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28</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67</w:t>
            </w:r>
          </w:p>
        </w:tc>
      </w:tr>
      <w:tr w:rsidR="00B37862" w:rsidTr="00B37862">
        <w:trP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5.</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д. Каменево</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27</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2,5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22</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56</w:t>
            </w:r>
          </w:p>
        </w:tc>
      </w:tr>
      <w:tr w:rsidR="00B37862" w:rsidTr="00B37862">
        <w:trP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6.</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п. Липовец</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23,5</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1,5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68</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192</w:t>
            </w:r>
          </w:p>
        </w:tc>
      </w:tr>
      <w:tr w:rsidR="00B37862" w:rsidTr="00B37862">
        <w:trP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7.</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п. Малиновый</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19</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2,5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94</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262</w:t>
            </w:r>
          </w:p>
        </w:tc>
      </w:tr>
      <w:tr w:rsidR="00B37862" w:rsidTr="00B37862">
        <w:trP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8.</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с. Отрешково</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21</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4</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115</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341</w:t>
            </w:r>
          </w:p>
        </w:tc>
      </w:tr>
      <w:tr w:rsidR="00B37862" w:rsidTr="00B37862">
        <w:trP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9.</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д. Постоялые Дворы</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18</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3</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33</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75</w:t>
            </w:r>
          </w:p>
        </w:tc>
      </w:tr>
      <w:tr w:rsidR="00B37862" w:rsidTr="00B37862">
        <w:trPr>
          <w:tblCellSpacing w:w="0" w:type="dxa"/>
        </w:trPr>
        <w:tc>
          <w:tcPr>
            <w:tcW w:w="1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Итого:</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492</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1340</w:t>
            </w:r>
          </w:p>
        </w:tc>
      </w:tr>
    </w:tbl>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Муниципальное образование газифицировано на 81,5% (газифицировано 401 домовладение из 492). Основным видом деятельности населения является сельское хозяйство.</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Климат умеренно-континетальный со средней температурой января -9,4</w:t>
      </w:r>
      <w:r>
        <w:rPr>
          <w:rFonts w:ascii="Tahoma" w:hAnsi="Tahoma" w:cs="Tahoma"/>
          <w:color w:val="000000"/>
          <w:sz w:val="18"/>
          <w:szCs w:val="18"/>
          <w:vertAlign w:val="superscript"/>
        </w:rPr>
        <w:t>0</w:t>
      </w:r>
      <w:r>
        <w:rPr>
          <w:rFonts w:ascii="Tahoma" w:hAnsi="Tahoma" w:cs="Tahoma"/>
          <w:color w:val="000000"/>
          <w:sz w:val="18"/>
          <w:szCs w:val="18"/>
        </w:rPr>
        <w:t>С, июля - +19</w:t>
      </w:r>
      <w:r>
        <w:rPr>
          <w:rFonts w:ascii="Tahoma" w:hAnsi="Tahoma" w:cs="Tahoma"/>
          <w:color w:val="000000"/>
          <w:sz w:val="18"/>
          <w:szCs w:val="18"/>
          <w:vertAlign w:val="superscript"/>
        </w:rPr>
        <w:t>0</w:t>
      </w:r>
      <w:r>
        <w:rPr>
          <w:rFonts w:ascii="Tahoma" w:hAnsi="Tahoma" w:cs="Tahoma"/>
          <w:color w:val="000000"/>
          <w:sz w:val="18"/>
          <w:szCs w:val="18"/>
        </w:rPr>
        <w:t>С. Расчетная температура для проектирования +26</w:t>
      </w:r>
      <w:r>
        <w:rPr>
          <w:rFonts w:ascii="Tahoma" w:hAnsi="Tahoma" w:cs="Tahoma"/>
          <w:color w:val="000000"/>
          <w:sz w:val="18"/>
          <w:szCs w:val="18"/>
          <w:vertAlign w:val="superscript"/>
        </w:rPr>
        <w:t>0</w:t>
      </w:r>
      <w:r>
        <w:rPr>
          <w:rFonts w:ascii="Tahoma" w:hAnsi="Tahoma" w:cs="Tahoma"/>
          <w:color w:val="000000"/>
          <w:sz w:val="18"/>
          <w:szCs w:val="18"/>
        </w:rPr>
        <w:t>С. Среднегодовое количество осадков составляет 583 мм. Высота снежного покрова достигает 45 см, глубина промерзания почвы min = 38 см, max = 128 см. Преобладающими ветрами являются ветры западного и юго-западного направлений.</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точки зрения внешних транспортных связей муниципальное образование имеет хорошее расположение.</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южной границе проходит дорога регионального значения: «Курск-Касторное» (38 ОП РЗ 38К-016), имеется сеть дорог местного значения по территории всего сельсовета.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Дорожное хозяйство - важнейший элемент производственной инфраструктуры, определяющий уровень развития транспортной системы России и оказывающий огромное влияние на развитие других отраслей экономики. Создание динамично развивающегося, сбалансированного и устойчиво функционирующего дорожного хозяйства является необходимым условием для обеспечения подъема экономики, эффективной деятельности хозяйствующих субъектов и повышения качества жизнедеятельности населения.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Важнейшей составной частью транспортной системы Курского района Курской области и Винниковского сельсовета являются автомобильные дороги. От уровня их транспортно-эксплуатационного состояния способствует достижению устойчивого экономического роста поселка, улучшению условий для предпринимательской деятельности, повышению качества жизни населения.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настоящее время транспортно-эксплуатационное состояние сети автомобильных дорог общего пользования муниципального значения не может считаться удовлетворительным, поскольку более 62,5 процентов автодорог не соответствуют требованиям нормативных документов, современным стандартам их эксплуатации и современным экономическим потребностям области. Значительная часть автомобильных дорог общего пользования местного значения имеет высокую степень износа.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последние годы увеличение экономической активности населения и рост парка автотранспортных средств привели к резкому повышению числа дорожно-транспортных происшествий. Одна из причин - сопутствующие дорожные условия, связанные с наличием автомобильных дорог, не отвечающих современным требованиям к их техническим характеристикам. Требуется особое внимание к работам по содержанию автомобильных дорог, включающим в себя своевременное устранение ямочности и других дефектов дорожных покрытий, нанесение дорожной разметки, установку и замену недостающих элементов обустройства, заделку трещин, освещение, устройство парковочных мест, повсеместный весовой контроль и другие работы, связанные с обеспечением безопасности дорожного движения, удобства и повышением комфортности эксплуатации автодорог и увеличением срока службы их покрытий.</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Соответствие сети автомобильных дорог современным условиям их эксплуатации - важное условие для обеспечения эффективного экономического и социального развития сельсовета, определяющее основную цель функционирования дорожного хозяйства: формирование сети автомобильных дорог общего пользования муниципального значения, отвечающей потребности в перевозках автомобильным транспортом и обеспечивающей круглогодичное сообщение между жилыми районами города.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Для наиболее эффективного достижения цели, поставленной современной экономикой перед дорожным хозяйством, была разработана областная целевая программа «Модернизация сети автомобильных дорог Курской области», действие которой прекращается досрочно, начиная с 2014 года в связи с изменениями, внесенными в Бюджетный кодекс Российской Федерации Федеральным Законом от 07.05.2013 года № 104-ФЗ. По прогнозной оценке, на конец досрочного завершения действующей муниципальной целевой программы («Развитие транспортной системы, обеспечение перевозки пассажиров в Курском районе Курской области и </w:t>
      </w:r>
      <w:r>
        <w:rPr>
          <w:rFonts w:ascii="Tahoma" w:hAnsi="Tahoma" w:cs="Tahoma"/>
          <w:color w:val="000000"/>
          <w:sz w:val="18"/>
          <w:szCs w:val="18"/>
        </w:rPr>
        <w:lastRenderedPageBreak/>
        <w:t>безопасности дорожного движения») ориентировочная ситуация состояния сети автомобильных дорог общего пользования Винниковского сельсовета следующая: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доля протяженности автомобильных дорог с твердым покрытием общего пользования муниципального значения, соответствующих нормативным требованиям к транспортно-эксплуатационным показателям, составляет 48 процентов;</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актуальным остается вопрос развития сети автомобильных дорог местного значения, имеет место потребность в предоставлении субсидий из областного бюджета бюджету муниципального образования «Винниковский сельсовет» Курского района Курской области на осуществление дорожной деятельности в отношении автомобильных дорог муниципального значения.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предусмотренные муниципальной программой, направлены на ликвидацию сложившейся ситуации и призваны обеспечить потребность экономики и населения в сети автомобильных дорог, отвечающей современным требованиям к их техническому состоянию и условиям эксплуатации.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Широкая сеть автомобильных дорог имеет выход на магистральные транспортные потоки федерального значения. Объездные автодороги обеспечивают транзит транспортного потока, минуя крупные населенные пункты.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 части сельсовета связаны с областным центром – городом Курск автомобильными дорогами с твердым покрытием.</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Развивается маршрутная сеть автомобильного транспорта общего пользования в поселении. Сокращается количество жилых районов, не имеющих регулярного автобусного сообщения.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последние годы автомобильный транспорт в Курском районе Курской области выполняет 100% перевозок пассажиров.</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2.2. 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Винниковский сельсовет на протяжении длительного периода сохраняет аграрную специализацию. Главными хозяйствующими субъектами Винниковского сельсовета являются СХПК, КФХ. Главными хозяйствующими субъектами Винниковского сельсовета являются СХПК:</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ООО «Сырная долина»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ООО «Русский ячмень»</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 «Бел-Поль»</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ОАО «Курскагрохимсервис»</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ООО «Ушаковское»</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«Бесединское» (магазины в п. Малиновый, п. Липовец, с. Отрешково, с. 1 Винниково).</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Благоприятные природные условия и хорошее транспортное положение создают все предпосылки для дальнейшего развития сельского хозяйства сельсовета, а также промышленного производства.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состоянию на 01.01.2018 г. жилищный фонд Винниковского сельсовета составляет составляла 30313,6 м</w:t>
      </w:r>
      <w:r>
        <w:rPr>
          <w:rFonts w:ascii="Tahoma" w:hAnsi="Tahoma" w:cs="Tahoma"/>
          <w:color w:val="000000"/>
          <w:sz w:val="18"/>
          <w:szCs w:val="18"/>
          <w:vertAlign w:val="superscript"/>
        </w:rPr>
        <w:t>2</w:t>
      </w:r>
      <w:r>
        <w:rPr>
          <w:rFonts w:ascii="Tahoma" w:hAnsi="Tahoma" w:cs="Tahoma"/>
          <w:color w:val="000000"/>
          <w:sz w:val="18"/>
          <w:szCs w:val="18"/>
        </w:rPr>
        <w:t>. Средняя обеспеченность жилищным фондом на одного жителя равна 23 м</w:t>
      </w:r>
      <w:r>
        <w:rPr>
          <w:rFonts w:ascii="Tahoma" w:hAnsi="Tahoma" w:cs="Tahoma"/>
          <w:color w:val="000000"/>
          <w:sz w:val="18"/>
          <w:szCs w:val="18"/>
          <w:vertAlign w:val="superscript"/>
        </w:rPr>
        <w:t>2</w:t>
      </w:r>
      <w:r>
        <w:rPr>
          <w:rFonts w:ascii="Tahoma" w:hAnsi="Tahoma" w:cs="Tahoma"/>
          <w:color w:val="000000"/>
          <w:sz w:val="18"/>
          <w:szCs w:val="18"/>
        </w:rPr>
        <w:t>. В настоящее время в ветхих домах проживает 3 человека.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жилой застройке населенных пунктов преобладают одноэтажные здания, материал построек в основном кирпич и пиломатериалы. Дома распределены по обе стороны улиц. Всего на территории сельсовета находится 1723 индивидуальных домовладений.</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Общие данные, влияющие на формирование Программы муниципального образования «Винниковский сельсовет» Курского района Курской области на период до 2027 года:</w:t>
      </w:r>
    </w:p>
    <w:p w:rsidR="00B37862" w:rsidRDefault="00B37862" w:rsidP="00B37862">
      <w:pPr>
        <w:numPr>
          <w:ilvl w:val="0"/>
          <w:numId w:val="1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Общая площадь (2018 г.) – 60 кв.км.</w:t>
      </w:r>
    </w:p>
    <w:p w:rsidR="00B37862" w:rsidRDefault="00B37862" w:rsidP="00B37862">
      <w:pPr>
        <w:numPr>
          <w:ilvl w:val="0"/>
          <w:numId w:val="1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Численность сельского населения на 01.01.2018 г. – 1 340 чел.</w:t>
      </w:r>
    </w:p>
    <w:p w:rsidR="00B37862" w:rsidRDefault="00B37862" w:rsidP="00B37862">
      <w:pPr>
        <w:numPr>
          <w:ilvl w:val="0"/>
          <w:numId w:val="14"/>
        </w:numPr>
        <w:shd w:val="clear" w:color="auto" w:fill="EEEEEE"/>
        <w:spacing w:after="0" w:line="240" w:lineRule="auto"/>
        <w:ind w:left="0" w:firstLine="300"/>
        <w:rPr>
          <w:rFonts w:ascii="Tahoma" w:hAnsi="Tahoma" w:cs="Tahoma"/>
          <w:color w:val="000000"/>
          <w:sz w:val="18"/>
          <w:szCs w:val="18"/>
        </w:rPr>
      </w:pPr>
      <w:r>
        <w:rPr>
          <w:rFonts w:ascii="Tahoma" w:hAnsi="Tahoma" w:cs="Tahoma"/>
          <w:color w:val="000000"/>
          <w:sz w:val="18"/>
          <w:szCs w:val="18"/>
        </w:rPr>
        <w:t>Ввод в действие жилых домов за счет всех источников финансирования за 2019 год – 0,8 тыс.м</w:t>
      </w:r>
      <w:r>
        <w:rPr>
          <w:rFonts w:ascii="Tahoma" w:hAnsi="Tahoma" w:cs="Tahoma"/>
          <w:color w:val="000000"/>
          <w:sz w:val="18"/>
          <w:szCs w:val="18"/>
          <w:vertAlign w:val="superscript"/>
        </w:rPr>
        <w:t>2</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 как инфраструктурная отрасль, обеспечивает базовые условия жизнедеятельности и развития поселения в целом. В Винниковском сельсовете получили развитие коммерческие перевозки маршрутными такси автобусами малой и особо малой вместимости. Значительное развитие получил легковой автотранспорт. Пассажирские перевозки общественным автобусным транспортом на территории района осуществляется 4 раза в день, воскресенье -2 раз день. Кроме того, к организации автобусного сообщения привлекаются индивидуальные предприниматели.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Внутри населенных пунктов Винниковского сельсовета пассажирские перевозки не осуществляются.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реализации Федерального закона "О навигационной деятельности", для осуществления контроля и повышения безопасности городских, пригородных и междугородних пассажирских перевозок на территории Курского района Курской области и Винниковского сельсовета все автобусы автотранспортных предприятий подключены к системе ГЛОНАСС/GPS.</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Общественный транспорт</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 видом общественного транспорта в Винниковском сельсовете является автобус. Наибольшее число пригородных маршрутов приходится на Курское направление.</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Пассажирские перевозки общественным автомобильным транспортом на территории района осуществляет МУ «Служба заказчика по жилищно-коммунальным услугам».  Изношенность автопарка в среднем составляет 65 %. Кроме того, к организации автобусного сообщения привлекаются индивидуальные предприниматели.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24 - Автобусные маршруты, обслуживаемые МУ «Служба заказчика по ЖКУ»</w:t>
      </w:r>
    </w:p>
    <w:tbl>
      <w:tblPr>
        <w:tblW w:w="1325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9"/>
        <w:gridCol w:w="12319"/>
      </w:tblGrid>
      <w:tr w:rsidR="00B37862" w:rsidTr="00B37862">
        <w:trPr>
          <w:tblCellSpacing w:w="0" w:type="dxa"/>
        </w:trPr>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p w:rsidR="00B37862" w:rsidRDefault="00B37862">
            <w:pPr>
              <w:pStyle w:val="a6"/>
              <w:spacing w:before="0" w:beforeAutospacing="0" w:after="0" w:afterAutospacing="0"/>
              <w:jc w:val="both"/>
              <w:rPr>
                <w:sz w:val="18"/>
                <w:szCs w:val="18"/>
              </w:rPr>
            </w:pPr>
            <w:r>
              <w:rPr>
                <w:sz w:val="18"/>
                <w:szCs w:val="18"/>
              </w:rPr>
              <w:t>п/п</w:t>
            </w:r>
          </w:p>
        </w:tc>
        <w:tc>
          <w:tcPr>
            <w:tcW w:w="4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Маршруты движения междугородных и пригородных автобусов</w:t>
            </w:r>
          </w:p>
        </w:tc>
      </w:tr>
      <w:tr w:rsidR="00B37862" w:rsidTr="00B37862">
        <w:trPr>
          <w:tblCellSpacing w:w="0" w:type="dxa"/>
        </w:trPr>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lastRenderedPageBreak/>
              <w:t>1</w:t>
            </w:r>
          </w:p>
        </w:tc>
        <w:tc>
          <w:tcPr>
            <w:tcW w:w="4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Курск - Винниково - Липовец</w:t>
            </w:r>
          </w:p>
        </w:tc>
      </w:tr>
    </w:tbl>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Внутри населенных пунктов Винниковского сельсовета пассажирские перевозки не осуществляются.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 объема внутри сельских пассажирских перевозок складывается из объема трудовых перевозок кадров, работающих в поселке, и культурно-бытовых перевозок всего населения и составляет 1420,8 тысяч человек в год (по данным за 2008 год). Так как объемы производства на расчетный срок расширяться не будут, а будут сохранены в существующих масштабах, наблюдается отрицательная динамика демографии - объемы пассажирских перевозок не увеличатся и показатели сохранятся на существующем уровне.</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Обеспеченность индивидуального автопарка гаражами составляет ориентировочно 500-700 штук, без учета гаражей на территориях индивидуального жилищного строительства. Многие территории гаражных комплексов расположены в планируемых зонах иного назначения. Проектом предлагается вынос хаотичной застройки коммунальной зоны гаражного строительства за границы иных зон в специально выделенные участки. Легковой индивидуальный автопарк жителей, проживающих в капитальной застройке, намечено размещать как непосредственно в жилых районах (до 10%), так и в коммунальных зонах (около 80%). Остальные машины будут храниться на территории приусадебных хозяйств. Необходимо максимально сократить количество постоянного индивидуального транспорта на территориях гостевых стоянок.</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то же время развитие автомобильного транспорта в сельсовете сталкивается с определенными проблемами, требующими решения. К ним, в первую очередь, следует отнести:</w:t>
      </w:r>
    </w:p>
    <w:p w:rsidR="00B37862" w:rsidRDefault="00B37862" w:rsidP="00B37862">
      <w:pPr>
        <w:numPr>
          <w:ilvl w:val="0"/>
          <w:numId w:val="1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состояние нормативно-правовой базы;</w:t>
      </w:r>
    </w:p>
    <w:p w:rsidR="00B37862" w:rsidRDefault="00B37862" w:rsidP="00B37862">
      <w:pPr>
        <w:numPr>
          <w:ilvl w:val="0"/>
          <w:numId w:val="1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значительное снижение роли таких важнейших регуляторов в осуществлении государственной политики на автотранспорте, как лицензирование и сертификация услуг;</w:t>
      </w:r>
    </w:p>
    <w:p w:rsidR="00B37862" w:rsidRDefault="00B37862" w:rsidP="00B37862">
      <w:pPr>
        <w:numPr>
          <w:ilvl w:val="0"/>
          <w:numId w:val="1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рост транспортных издержек;</w:t>
      </w:r>
    </w:p>
    <w:p w:rsidR="00B37862" w:rsidRDefault="00B37862" w:rsidP="00B37862">
      <w:pPr>
        <w:numPr>
          <w:ilvl w:val="0"/>
          <w:numId w:val="1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значительный износ парка автобусов;</w:t>
      </w:r>
    </w:p>
    <w:p w:rsidR="00B37862" w:rsidRDefault="00B37862" w:rsidP="00B37862">
      <w:pPr>
        <w:numPr>
          <w:ilvl w:val="0"/>
          <w:numId w:val="1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достигнутый уровень развития инфраструктуры, включая, в первую очередь, дорожную сеть,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w:t>
      </w:r>
    </w:p>
    <w:p w:rsidR="00B37862" w:rsidRDefault="00B37862" w:rsidP="00B37862">
      <w:pPr>
        <w:numPr>
          <w:ilvl w:val="0"/>
          <w:numId w:val="1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увеличение на маршрутах количества автобусов малой вместимости;</w:t>
      </w:r>
    </w:p>
    <w:p w:rsidR="00B37862" w:rsidRDefault="00B37862" w:rsidP="00B37862">
      <w:pPr>
        <w:numPr>
          <w:ilvl w:val="0"/>
          <w:numId w:val="1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недостаточное финансирование содержания и развития транспортной инфраструктуры;</w:t>
      </w:r>
    </w:p>
    <w:p w:rsidR="00B37862" w:rsidRDefault="00B37862" w:rsidP="00B37862">
      <w:pPr>
        <w:numPr>
          <w:ilvl w:val="0"/>
          <w:numId w:val="1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отсутствие эффективных механизмов финансовой компенсации перевозок льготных категорий пассажиров, что приводит к значительным убыткам транспортных организаций.</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2.3. Характеристика функционирования и показатели работы транспортной инфраструктуры по видам транспорта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Железнодорожный транспорт.</w:t>
      </w:r>
      <w:r>
        <w:rPr>
          <w:rStyle w:val="a7"/>
          <w:rFonts w:ascii="Tahoma" w:hAnsi="Tahoma" w:cs="Tahoma"/>
          <w:color w:val="000000"/>
          <w:sz w:val="18"/>
          <w:szCs w:val="18"/>
        </w:rPr>
        <w:t> </w:t>
      </w:r>
      <w:r>
        <w:rPr>
          <w:rFonts w:ascii="Tahoma" w:hAnsi="Tahoma" w:cs="Tahoma"/>
          <w:color w:val="000000"/>
          <w:sz w:val="18"/>
          <w:szCs w:val="18"/>
        </w:rPr>
        <w:t>Ближайшая железнодорожная станция – станция Отрешково расположена на территории сельсовета.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Водный транспорт. На территории муниципального образования водный транспорт не используется, никаких мероприятий по обеспечению водным транспортом не планируется.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Воздушный транспорт отсутствует и также не используется.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2.3.1. Внешний транспорт</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Территорию Винниковского сельсовета составляют исторически сложившиеся земли сельсовета. Сельсовет входит в состав территории Курского муниципального района Курской области. Планировочная структура Винниковского сельсовета сложилась исторически вдоль речных планировочных осей р. Виногробль. Гидрографические планировочные оси дополнены железной дорогой Курск – Воронеж, проходящей в южной части сельсовета, и автодорогой регионального значения Курск - Касторное. В системе расселения Курского района Винниковский сельсовет имеет тесную связь с областным центром (в 25 км) – г. Курск.</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Планировочным центром Винниковского сельсовета является его административный центр – с. 1-е Винниково, расположенная в 25 км от областного центра – г. Курск. Основной въезд на территорию с. 1-е Винниково осуществляется по дороге регионального значения «Курск - Касторное» (38 ОП РЗ 38К-016)..</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Внешние транспортные связи Винниковского сельсовета осуществляются автомобильным и железнодорожным транспортом, обеспечивающим связь поселения с соседними населенными пунктами, с областным и районным административными центрами, общей транспортной сетью страны.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Село Отрешково, д. Постоялые Дворы расположены на автомобильной дороге регионального значения «Курск - Касторное» (38 ОП РЗ 38К-016). С Винниково-Николаевка, с. 1-е Винниково, п. Липовец расположены на автомобильных дорогах местного значения "Винниково-Водяное"(38 ОП МЗ 38К-041) и «Курск - Касторное»- Винниково- Липовец с подъездом к п. Малиновый" (38 ОП МЗ 38К-317). С 1-е Винниково расположено на автомобильной дороге местного значения "Отрешково-Петровское-Беседино" (38 ОП МЗ 38К-530)</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 дороги местного и регионального значения связывают сельсовет с районным центром.</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 же имеется сеть полевых дорог с грунтовым покрытием.</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Внешние транспортные связи Винниковского сельсовета осуществляются в основном автомобильным транспортом, обеспечивающим связь поселения с соседними населенными пунктами, с областным и районным административными центрами, общей транспортной сетью страны.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Перечень автомобильных дорог регионального и межмуниципального значения проходящих по территории Винниковского сельсовета.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40"/>
        <w:gridCol w:w="4755"/>
        <w:gridCol w:w="1500"/>
        <w:gridCol w:w="1485"/>
      </w:tblGrid>
      <w:tr w:rsidR="00B37862" w:rsidTr="00B37862">
        <w:trPr>
          <w:tblCellSpacing w:w="0" w:type="dxa"/>
        </w:trPr>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lastRenderedPageBreak/>
              <w:t>Наименование сельского совета</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Наименование дороги</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Длина, км</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Категория</w:t>
            </w:r>
          </w:p>
        </w:tc>
      </w:tr>
      <w:tr w:rsidR="00B37862" w:rsidTr="00B37862">
        <w:trPr>
          <w:tblCellSpacing w:w="0" w:type="dxa"/>
        </w:trPr>
        <w:tc>
          <w:tcPr>
            <w:tcW w:w="17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МО «Винниковский с/с»</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"Курск-Касторное" (38 ОП РЗ 38К-016)</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13,74</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III</w:t>
            </w:r>
          </w:p>
        </w:tc>
      </w:tr>
      <w:tr w:rsidR="00B37862" w:rsidTr="00B3786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37862" w:rsidRDefault="00B37862">
            <w:pPr>
              <w:rPr>
                <w:sz w:val="18"/>
                <w:szCs w:val="18"/>
              </w:rPr>
            </w:pP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«Курск - Касторное»- Винниково- Липовец с подъездом к п. Малиновый" (38 ОП МЗ 38Н-317)</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5,35</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IV,V</w:t>
            </w:r>
          </w:p>
        </w:tc>
      </w:tr>
      <w:tr w:rsidR="00B37862" w:rsidTr="00B3786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37862" w:rsidRDefault="00B37862">
            <w:pPr>
              <w:rPr>
                <w:sz w:val="18"/>
                <w:szCs w:val="18"/>
              </w:rPr>
            </w:pP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"Винниково-Водяное"(38 ОП МЗ 38Н-041)</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5,4</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V</w:t>
            </w:r>
          </w:p>
        </w:tc>
      </w:tr>
      <w:tr w:rsidR="00B37862" w:rsidTr="00B3786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37862" w:rsidRDefault="00B37862">
            <w:pPr>
              <w:rPr>
                <w:sz w:val="18"/>
                <w:szCs w:val="18"/>
              </w:rPr>
            </w:pP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"Отрешково-Петровское-Беседино" (38 ОП МЗ 38Н-530)</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3,7</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IV</w:t>
            </w:r>
          </w:p>
        </w:tc>
      </w:tr>
    </w:tbl>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 дороги регионального, межмуниципального и местного значения связывают сельсовет с областным центром. Так же имеется сеть полевых дорог с грунтовым покрытием.</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протяженность автодорог общего пользования с асфальтовым покрытием, на территории Винниковского сельсовета, составляет (около 43,0 км), и неасфальтированных автомобильных дорог общего пользования (около 8,0 км);</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Существует острая необходимость, в связи с увеличением транспортного потока (в том числе и большегрузного и крупногабаритного) в увеличении ширины проезжей части (минимально до 3-х полос) с устройством тротуаров и отвода ливневых вод.</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то же время развитие автомобильного транспорта в сельсовете сталкивается с определенными проблемами, требующими решения. К ним, в первую очередь, следует отнести: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состояние нормативно-правовой базы;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значительное снижение роли таких важнейших регуляторов в осуществлении государственной политики на автотранспорте, как лицензирование и сертификация услуг;</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рост транспортных издержек;</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значительный износ парка пригородных автобусов;</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достигнутый уровень развития инфраструктуры, включая, в первую очередь, дорожную сеть,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увеличение на маршрутах количества автобусов малой вместимости;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недостаточное финансирование содержания и развития транспортной инфраструктуры;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эффективных механизмов финансовой компенсации перевозок льготных категорий пассажиров, что приводит к значительным убыткам транспортных организаций.</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Приоритетными направлениями в решении основных проблем развития автомобильного пассажирского транспорта на период до 2022 года являются: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совершенствование нормативно-правовой базы по обеспечению функционирования автотранспортной отрасли;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создание интеллектуальной транспортной системы Винниковского сельсовета Курского района Курской области на основе навигационных технологий;</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расширение системы безналичной оплаты проезда;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внедрение стандартов оказания транспортных услуг населению Винниковского сельсовета Курского района Курской области;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доступности информации о деятельности транспортных организаций для населения Винниковского сельсовета Курского района Курской области;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оптимизация маршрутной сети;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сокращение временных затрат пассажиров на поездки;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организация маршрутов регулярных перевозок для населения, проживающего в отдаленных районах Винниковского сельсовета Курского района Курской области;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улучшение качества пассажирских перевозок;</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развитие механизмов государственно-частного партнерства, привлечение частных инвесторов в развитие объектов транспортной инфраструктуры, в том числе обновление парка автотранспортных средств;</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создание экономических условий и механизмов для обновления автотранспортной инфраструктуры, обеспечивающей устойчивое функционирование отрасли;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снижение всех видов издержек, связанных с осуществлением автотранспортной деятельности;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взаимодействия автомобильного транспорта с другими видами транспорта и установление рациональной сферы его применения во всех видах сообщения;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повышение эффективности работы транспортного предприятия.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2.3.2. Характеристика сети дорог поселения, параметры дорожного движения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2.3.2.1. Основные понятия.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настоящей Программе используются следующие основные понятия: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7"/>
          <w:rFonts w:ascii="Tahoma" w:hAnsi="Tahoma" w:cs="Tahoma"/>
          <w:color w:val="000000"/>
          <w:sz w:val="18"/>
          <w:szCs w:val="18"/>
        </w:rPr>
        <w:t>автомобильная дорога </w:t>
      </w:r>
      <w:r>
        <w:rPr>
          <w:rFonts w:ascii="Tahoma" w:hAnsi="Tahoma" w:cs="Tahoma"/>
          <w:color w:val="000000"/>
          <w:sz w:val="18"/>
          <w:szCs w:val="18"/>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r>
        <w:rPr>
          <w:rStyle w:val="a7"/>
          <w:rFonts w:ascii="Tahoma" w:hAnsi="Tahoma" w:cs="Tahoma"/>
          <w:color w:val="000000"/>
          <w:sz w:val="18"/>
          <w:szCs w:val="18"/>
        </w:rPr>
        <w:t>защитные дорожные сооружения </w:t>
      </w:r>
      <w:r>
        <w:rPr>
          <w:rFonts w:ascii="Tahoma" w:hAnsi="Tahoma" w:cs="Tahoma"/>
          <w:color w:val="000000"/>
          <w:sz w:val="18"/>
          <w:szCs w:val="18"/>
        </w:rPr>
        <w:t>–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7"/>
          <w:rFonts w:ascii="Tahoma" w:hAnsi="Tahoma" w:cs="Tahoma"/>
          <w:color w:val="000000"/>
          <w:sz w:val="18"/>
          <w:szCs w:val="18"/>
        </w:rPr>
        <w:t>искусственные дорожные сооружения </w:t>
      </w:r>
      <w:r>
        <w:rPr>
          <w:rFonts w:ascii="Tahoma" w:hAnsi="Tahoma" w:cs="Tahoma"/>
          <w:color w:val="000000"/>
          <w:sz w:val="18"/>
          <w:szCs w:val="18"/>
        </w:rPr>
        <w:t>–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7"/>
          <w:rFonts w:ascii="Tahoma" w:hAnsi="Tahoma" w:cs="Tahoma"/>
          <w:color w:val="000000"/>
          <w:sz w:val="18"/>
          <w:szCs w:val="18"/>
        </w:rPr>
        <w:t>производственные объекты </w:t>
      </w:r>
      <w:r>
        <w:rPr>
          <w:rFonts w:ascii="Tahoma" w:hAnsi="Tahoma" w:cs="Tahoma"/>
          <w:color w:val="000000"/>
          <w:sz w:val="18"/>
          <w:szCs w:val="18"/>
        </w:rPr>
        <w:t>– сооружения, используемые при капитальном ремонте, ремонте, содержании автомобильных дорог;</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7"/>
          <w:rFonts w:ascii="Tahoma" w:hAnsi="Tahoma" w:cs="Tahoma"/>
          <w:color w:val="000000"/>
          <w:sz w:val="18"/>
          <w:szCs w:val="18"/>
        </w:rPr>
        <w:t>элементы обустройства автомобильных дорог </w:t>
      </w:r>
      <w:r>
        <w:rPr>
          <w:rFonts w:ascii="Tahoma" w:hAnsi="Tahoma" w:cs="Tahoma"/>
          <w:color w:val="000000"/>
          <w:sz w:val="18"/>
          <w:szCs w:val="18"/>
        </w:rPr>
        <w:t>–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7"/>
          <w:rFonts w:ascii="Tahoma" w:hAnsi="Tahoma" w:cs="Tahoma"/>
          <w:color w:val="000000"/>
          <w:sz w:val="18"/>
          <w:szCs w:val="18"/>
        </w:rPr>
        <w:t>дорожная деятельность </w:t>
      </w:r>
      <w:r>
        <w:rPr>
          <w:rFonts w:ascii="Tahoma" w:hAnsi="Tahoma" w:cs="Tahoma"/>
          <w:color w:val="000000"/>
          <w:sz w:val="18"/>
          <w:szCs w:val="18"/>
        </w:rPr>
        <w:t>– деятельность по проектированию, строительству, реконструкции, капитальному ремонту, ремонту и содержанию автомобильных дорог;</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7"/>
          <w:rFonts w:ascii="Tahoma" w:hAnsi="Tahoma" w:cs="Tahoma"/>
          <w:color w:val="000000"/>
          <w:sz w:val="18"/>
          <w:szCs w:val="18"/>
        </w:rPr>
        <w:t>владелец автомобильных дорог </w:t>
      </w:r>
      <w:r>
        <w:rPr>
          <w:rFonts w:ascii="Tahoma" w:hAnsi="Tahoma" w:cs="Tahoma"/>
          <w:color w:val="000000"/>
          <w:sz w:val="18"/>
          <w:szCs w:val="18"/>
        </w:rPr>
        <w:t>– администрация муниципального образования;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7"/>
          <w:rFonts w:ascii="Tahoma" w:hAnsi="Tahoma" w:cs="Tahoma"/>
          <w:color w:val="000000"/>
          <w:sz w:val="18"/>
          <w:szCs w:val="18"/>
        </w:rPr>
        <w:t>пользователи автомобильными дорогами </w:t>
      </w:r>
      <w:r>
        <w:rPr>
          <w:rFonts w:ascii="Tahoma" w:hAnsi="Tahoma" w:cs="Tahoma"/>
          <w:color w:val="000000"/>
          <w:sz w:val="18"/>
          <w:szCs w:val="18"/>
        </w:rPr>
        <w:t>– физические и юридические лица, использующие автомобильные дороги в качестве участников дорожного движения;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7"/>
          <w:rFonts w:ascii="Tahoma" w:hAnsi="Tahoma" w:cs="Tahoma"/>
          <w:color w:val="000000"/>
          <w:sz w:val="18"/>
          <w:szCs w:val="18"/>
        </w:rPr>
        <w:t>реконструкция автомобильной дороги </w:t>
      </w:r>
      <w:r>
        <w:rPr>
          <w:rFonts w:ascii="Tahoma" w:hAnsi="Tahoma" w:cs="Tahoma"/>
          <w:color w:val="000000"/>
          <w:sz w:val="18"/>
          <w:szCs w:val="18"/>
        </w:rPr>
        <w:t>– комплекс работ, при выполнении которых осуществляется изменение параметров автомобильной дороги, её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7"/>
          <w:rFonts w:ascii="Tahoma" w:hAnsi="Tahoma" w:cs="Tahoma"/>
          <w:color w:val="000000"/>
          <w:sz w:val="18"/>
          <w:szCs w:val="18"/>
        </w:rPr>
        <w:t>капитальный ремонт автомобильной дороги </w:t>
      </w:r>
      <w:r>
        <w:rPr>
          <w:rFonts w:ascii="Tahoma" w:hAnsi="Tahoma" w:cs="Tahoma"/>
          <w:color w:val="000000"/>
          <w:sz w:val="18"/>
          <w:szCs w:val="18"/>
        </w:rPr>
        <w:t>–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7"/>
          <w:rFonts w:ascii="Tahoma" w:hAnsi="Tahoma" w:cs="Tahoma"/>
          <w:color w:val="000000"/>
          <w:sz w:val="18"/>
          <w:szCs w:val="18"/>
        </w:rPr>
        <w:t>ремонт автомобильной дороги </w:t>
      </w:r>
      <w:r>
        <w:rPr>
          <w:rFonts w:ascii="Tahoma" w:hAnsi="Tahoma" w:cs="Tahoma"/>
          <w:color w:val="000000"/>
          <w:sz w:val="18"/>
          <w:szCs w:val="18"/>
        </w:rPr>
        <w:t>–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7"/>
          <w:rFonts w:ascii="Tahoma" w:hAnsi="Tahoma" w:cs="Tahoma"/>
          <w:color w:val="000000"/>
          <w:sz w:val="18"/>
          <w:szCs w:val="18"/>
        </w:rPr>
        <w:t>содержание автомобильной дороги </w:t>
      </w:r>
      <w:r>
        <w:rPr>
          <w:rFonts w:ascii="Tahoma" w:hAnsi="Tahoma" w:cs="Tahoma"/>
          <w:color w:val="000000"/>
          <w:sz w:val="18"/>
          <w:szCs w:val="18"/>
        </w:rPr>
        <w:t>– комплекс работ по поддержанию надлежащего технического состояния автомобильной дороги, оценке её технического состояния, а также по организации и обеспечению безопасности дорожного движения;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Иные понятия и термины</w:t>
      </w:r>
      <w:r>
        <w:rPr>
          <w:rFonts w:ascii="Tahoma" w:hAnsi="Tahoma" w:cs="Tahoma"/>
          <w:color w:val="000000"/>
          <w:sz w:val="18"/>
          <w:szCs w:val="18"/>
        </w:rPr>
        <w:t> использованы в настоящей Программе в значениях, определенных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недоремонта.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 Цели и задачи программы формировались исходя из состояния дорожной отрасли Курской области в настоящее время, которое обусловлено рядом проблем, негативно влияющих на её развитие:</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основные фонды дорожного хозяйства обновляются недостаточными темпами, их износ достиг 75 - 80 процентов и продолжает увеличиваться;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все более резко проявляется дефицит пропускной способности региональной дорожной сети, развитие дорожной сети не соответствует темпам автомобилизации области;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обеспечены подъездами объекты социальной сферы на территории муниципального образования;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соответствует нормативным требованиям состояние улично-дорожной сети прилегающих улиц к центру Винниковского сельсовета.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Улично-дорожная сеть сельсовета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установки технических средств информации и организации движения.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Категории улиц и дорог приняты в соответствии с классификацией, приведенной в следующей таблице.</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Параметры улиц и дорог муниципального образования.</w:t>
      </w:r>
    </w:p>
    <w:tbl>
      <w:tblPr>
        <w:tblW w:w="1325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5"/>
        <w:gridCol w:w="2812"/>
        <w:gridCol w:w="4017"/>
        <w:gridCol w:w="1339"/>
        <w:gridCol w:w="1339"/>
        <w:gridCol w:w="1206"/>
        <w:gridCol w:w="2010"/>
      </w:tblGrid>
      <w:tr w:rsidR="00B37862" w:rsidTr="00B37862">
        <w:trPr>
          <w:tblHeader/>
          <w:tblCellSpacing w:w="0" w:type="dxa"/>
        </w:trPr>
        <w:tc>
          <w:tcPr>
            <w:tcW w:w="20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B37862" w:rsidRDefault="00B37862">
            <w:pPr>
              <w:pStyle w:val="a6"/>
              <w:spacing w:before="0" w:beforeAutospacing="0" w:after="0" w:afterAutospacing="0"/>
              <w:jc w:val="both"/>
              <w:rPr>
                <w:color w:val="FFFFFF"/>
                <w:sz w:val="18"/>
                <w:szCs w:val="18"/>
              </w:rPr>
            </w:pPr>
            <w:r>
              <w:rPr>
                <w:color w:val="FFFFFF"/>
                <w:sz w:val="18"/>
                <w:szCs w:val="18"/>
              </w:rPr>
              <w:t>№ п/п</w:t>
            </w:r>
          </w:p>
        </w:tc>
        <w:tc>
          <w:tcPr>
            <w:tcW w:w="10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B37862" w:rsidRDefault="00B37862">
            <w:pPr>
              <w:pStyle w:val="a6"/>
              <w:spacing w:before="0" w:beforeAutospacing="0" w:after="0" w:afterAutospacing="0"/>
              <w:jc w:val="both"/>
              <w:rPr>
                <w:color w:val="FFFFFF"/>
                <w:sz w:val="18"/>
                <w:szCs w:val="18"/>
              </w:rPr>
            </w:pPr>
            <w:r>
              <w:rPr>
                <w:color w:val="FFFFFF"/>
                <w:sz w:val="18"/>
                <w:szCs w:val="18"/>
              </w:rPr>
              <w:t>Категория улиц и дорог</w:t>
            </w:r>
          </w:p>
        </w:tc>
        <w:tc>
          <w:tcPr>
            <w:tcW w:w="150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B37862" w:rsidRDefault="00B37862">
            <w:pPr>
              <w:pStyle w:val="a6"/>
              <w:spacing w:before="0" w:beforeAutospacing="0" w:after="0" w:afterAutospacing="0"/>
              <w:jc w:val="both"/>
              <w:rPr>
                <w:color w:val="FFFFFF"/>
                <w:sz w:val="18"/>
                <w:szCs w:val="18"/>
              </w:rPr>
            </w:pPr>
            <w:r>
              <w:rPr>
                <w:color w:val="FFFFFF"/>
                <w:sz w:val="18"/>
                <w:szCs w:val="18"/>
              </w:rPr>
              <w:t>Основное назначение</w:t>
            </w:r>
          </w:p>
        </w:tc>
        <w:tc>
          <w:tcPr>
            <w:tcW w:w="50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B37862" w:rsidRDefault="00B37862">
            <w:pPr>
              <w:pStyle w:val="a6"/>
              <w:spacing w:before="0" w:beforeAutospacing="0" w:after="0" w:afterAutospacing="0"/>
              <w:jc w:val="both"/>
              <w:rPr>
                <w:color w:val="FFFFFF"/>
                <w:sz w:val="18"/>
                <w:szCs w:val="18"/>
              </w:rPr>
            </w:pPr>
            <w:r>
              <w:rPr>
                <w:color w:val="FFFFFF"/>
                <w:sz w:val="18"/>
                <w:szCs w:val="18"/>
              </w:rPr>
              <w:t>Расчетная скорость движения, км/ч</w:t>
            </w:r>
          </w:p>
        </w:tc>
        <w:tc>
          <w:tcPr>
            <w:tcW w:w="50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B37862" w:rsidRDefault="00B37862">
            <w:pPr>
              <w:pStyle w:val="a6"/>
              <w:spacing w:before="0" w:beforeAutospacing="0" w:after="0" w:afterAutospacing="0"/>
              <w:jc w:val="both"/>
              <w:rPr>
                <w:color w:val="FFFFFF"/>
                <w:sz w:val="18"/>
                <w:szCs w:val="18"/>
              </w:rPr>
            </w:pPr>
            <w:r>
              <w:rPr>
                <w:color w:val="FFFFFF"/>
                <w:sz w:val="18"/>
                <w:szCs w:val="18"/>
              </w:rPr>
              <w:t>Ширина полосы движения, м</w:t>
            </w:r>
          </w:p>
        </w:tc>
        <w:tc>
          <w:tcPr>
            <w:tcW w:w="4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B37862" w:rsidRDefault="00B37862">
            <w:pPr>
              <w:pStyle w:val="a6"/>
              <w:spacing w:before="0" w:beforeAutospacing="0" w:after="0" w:afterAutospacing="0"/>
              <w:jc w:val="both"/>
              <w:rPr>
                <w:color w:val="FFFFFF"/>
                <w:sz w:val="18"/>
                <w:szCs w:val="18"/>
              </w:rPr>
            </w:pPr>
            <w:r>
              <w:rPr>
                <w:color w:val="FFFFFF"/>
                <w:sz w:val="18"/>
                <w:szCs w:val="18"/>
              </w:rPr>
              <w:t>Число полос движения</w:t>
            </w:r>
          </w:p>
        </w:tc>
        <w:tc>
          <w:tcPr>
            <w:tcW w:w="6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B37862" w:rsidRDefault="00B37862">
            <w:pPr>
              <w:pStyle w:val="a6"/>
              <w:spacing w:before="0" w:beforeAutospacing="0" w:after="0" w:afterAutospacing="0"/>
              <w:jc w:val="both"/>
              <w:rPr>
                <w:color w:val="FFFFFF"/>
                <w:sz w:val="18"/>
                <w:szCs w:val="18"/>
              </w:rPr>
            </w:pPr>
            <w:r>
              <w:rPr>
                <w:color w:val="FFFFFF"/>
                <w:sz w:val="18"/>
                <w:szCs w:val="18"/>
              </w:rPr>
              <w:t>Ширина пе</w:t>
            </w:r>
            <w:r>
              <w:rPr>
                <w:color w:val="FFFFFF"/>
                <w:sz w:val="18"/>
                <w:szCs w:val="18"/>
              </w:rPr>
              <w:softHyphen/>
              <w:t>шеходной части тро</w:t>
            </w:r>
            <w:r>
              <w:rPr>
                <w:color w:val="FFFFFF"/>
                <w:sz w:val="18"/>
                <w:szCs w:val="18"/>
              </w:rPr>
              <w:softHyphen/>
              <w:t>туара, м</w:t>
            </w:r>
          </w:p>
        </w:tc>
      </w:tr>
      <w:tr w:rsidR="00B37862" w:rsidTr="00B37862">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Поселковая дорога</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Связь муниципального образования с внешними дорогами общей сети</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60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r>
      <w:tr w:rsidR="00B37862" w:rsidTr="00B37862">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Главная улица</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Связь жилых территорий с общественным центром</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40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1,5-2,25</w:t>
            </w:r>
          </w:p>
        </w:tc>
      </w:tr>
      <w:tr w:rsidR="00B37862" w:rsidTr="00B37862">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w:t>
            </w:r>
          </w:p>
        </w:tc>
        <w:tc>
          <w:tcPr>
            <w:tcW w:w="475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Улица в жилой застройке:</w:t>
            </w:r>
          </w:p>
        </w:tc>
      </w:tr>
      <w:tr w:rsidR="00B37862" w:rsidTr="00B37862">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3.1</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основная</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Связь внутри жилых территорий и с главной улицей по направлениям с интенсивным движением</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40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1,0-1,5</w:t>
            </w:r>
          </w:p>
        </w:tc>
      </w:tr>
      <w:tr w:rsidR="00B37862" w:rsidTr="00B37862">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3.2</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второстепенная (переулок)</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Связь между основными жилыми улицами</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2,75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w:t>
            </w:r>
          </w:p>
        </w:tc>
      </w:tr>
      <w:tr w:rsidR="00B37862" w:rsidTr="00B37862">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3.3</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проезд</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Связь жилых домов, располо</w:t>
            </w:r>
            <w:r>
              <w:rPr>
                <w:sz w:val="18"/>
                <w:szCs w:val="18"/>
              </w:rPr>
              <w:softHyphen/>
              <w:t>женных в глубине квартала, с улицей</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2,75-3,0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r>
      <w:tr w:rsidR="00B37862" w:rsidTr="00B37862">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4</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Хозяйственный проезд, скотопрогон</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Прогон личного скота и проезд грузового транспорта к приуса</w:t>
            </w:r>
            <w:r>
              <w:rPr>
                <w:sz w:val="18"/>
                <w:szCs w:val="18"/>
              </w:rPr>
              <w:softHyphen/>
              <w:t>дебным участкам</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4,5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r>
    </w:tbl>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Перечень автомобильных дорог местного значения Винниковского сельсовета.</w:t>
      </w:r>
    </w:p>
    <w:tbl>
      <w:tblPr>
        <w:tblW w:w="13258" w:type="dxa"/>
        <w:tblCellSpacing w:w="0" w:type="dxa"/>
        <w:tblCellMar>
          <w:left w:w="0" w:type="dxa"/>
          <w:right w:w="0" w:type="dxa"/>
        </w:tblCellMar>
        <w:tblLook w:val="04A0"/>
      </w:tblPr>
      <w:tblGrid>
        <w:gridCol w:w="663"/>
        <w:gridCol w:w="3845"/>
        <w:gridCol w:w="2254"/>
        <w:gridCol w:w="2386"/>
        <w:gridCol w:w="1856"/>
        <w:gridCol w:w="2254"/>
      </w:tblGrid>
      <w:tr w:rsidR="00B37862" w:rsidTr="00B37862">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п/п</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Наименование</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Протяженность, м</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Категория улицы</w:t>
            </w:r>
          </w:p>
        </w:tc>
        <w:tc>
          <w:tcPr>
            <w:tcW w:w="14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Тип покрытия</w:t>
            </w:r>
          </w:p>
        </w:tc>
      </w:tr>
      <w:tr w:rsidR="00B37862" w:rsidTr="00B37862">
        <w:trPr>
          <w:tblCellSpacing w:w="0" w:type="dxa"/>
        </w:trPr>
        <w:tc>
          <w:tcPr>
            <w:tcW w:w="500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с. 1 Винниково</w:t>
            </w:r>
          </w:p>
        </w:tc>
      </w:tr>
      <w:tr w:rsidR="00B37862" w:rsidTr="00B37862">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Улицы без названия</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4654,4</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жилая ул.</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грунт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r>
      <w:tr w:rsidR="00B37862" w:rsidTr="00B37862">
        <w:trPr>
          <w:tblCellSpacing w:w="0" w:type="dxa"/>
        </w:trPr>
        <w:tc>
          <w:tcPr>
            <w:tcW w:w="500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с. 2 Винниково</w:t>
            </w:r>
          </w:p>
        </w:tc>
      </w:tr>
      <w:tr w:rsidR="00B37862" w:rsidTr="00B37862">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Улицы без названия</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2782, 7</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жилая ул.</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грунт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 </w:t>
            </w:r>
          </w:p>
        </w:tc>
      </w:tr>
      <w:tr w:rsidR="00B37862" w:rsidTr="00B37862">
        <w:trPr>
          <w:tblCellSpacing w:w="0" w:type="dxa"/>
        </w:trPr>
        <w:tc>
          <w:tcPr>
            <w:tcW w:w="500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С. Винниково-Николаевка</w:t>
            </w:r>
          </w:p>
        </w:tc>
      </w:tr>
      <w:tr w:rsidR="00B37862" w:rsidTr="00B37862">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Улицы без названия</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2228,7</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жилая ул.</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грунт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r>
      <w:tr w:rsidR="00B37862" w:rsidTr="00B37862">
        <w:trPr>
          <w:tblCellSpacing w:w="0" w:type="dxa"/>
        </w:trPr>
        <w:tc>
          <w:tcPr>
            <w:tcW w:w="500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д. Водяное</w:t>
            </w:r>
          </w:p>
        </w:tc>
      </w:tr>
      <w:tr w:rsidR="00B37862" w:rsidTr="00B37862">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4.</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Улицы без названия</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2328,0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жилая ул.</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грунт  </w:t>
            </w:r>
            <w:r>
              <w:rPr>
                <w:rStyle w:val="a7"/>
                <w:sz w:val="18"/>
                <w:szCs w:val="18"/>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асфальт  800,0</w:t>
            </w:r>
          </w:p>
        </w:tc>
      </w:tr>
      <w:tr w:rsidR="00B37862" w:rsidTr="00B37862">
        <w:trPr>
          <w:tblCellSpacing w:w="0" w:type="dxa"/>
        </w:trPr>
        <w:tc>
          <w:tcPr>
            <w:tcW w:w="500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д. Каменево</w:t>
            </w:r>
          </w:p>
        </w:tc>
      </w:tr>
      <w:tr w:rsidR="00B37862" w:rsidTr="00B37862">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5.</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Улицы без названия</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2324,6</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жилая ул.</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грунт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r>
      <w:tr w:rsidR="00B37862" w:rsidTr="00B37862">
        <w:trPr>
          <w:tblCellSpacing w:w="0" w:type="dxa"/>
        </w:trPr>
        <w:tc>
          <w:tcPr>
            <w:tcW w:w="500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 Липовец</w:t>
            </w:r>
          </w:p>
        </w:tc>
      </w:tr>
      <w:tr w:rsidR="00B37862" w:rsidTr="00B37862">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6.</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Улицы без названия</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1837,3</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жилая ул.</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грунт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 </w:t>
            </w:r>
          </w:p>
        </w:tc>
      </w:tr>
      <w:tr w:rsidR="00B37862" w:rsidTr="00B37862">
        <w:trPr>
          <w:tblCellSpacing w:w="0" w:type="dxa"/>
        </w:trPr>
        <w:tc>
          <w:tcPr>
            <w:tcW w:w="500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 Малиновый</w:t>
            </w:r>
          </w:p>
        </w:tc>
      </w:tr>
      <w:tr w:rsidR="00B37862" w:rsidTr="00B37862">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7.</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Улицы без названия</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391,4</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жилая ул.</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грунт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 </w:t>
            </w:r>
          </w:p>
        </w:tc>
      </w:tr>
      <w:tr w:rsidR="00B37862" w:rsidTr="00B37862">
        <w:trPr>
          <w:tblCellSpacing w:w="0" w:type="dxa"/>
        </w:trPr>
        <w:tc>
          <w:tcPr>
            <w:tcW w:w="500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д. Постоялые Дворы (тротуар)</w:t>
            </w:r>
          </w:p>
        </w:tc>
      </w:tr>
      <w:tr w:rsidR="00B37862" w:rsidTr="00B37862">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8.</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Улицы без названия</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2400,0</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жилая ул.</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грунт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асфальт 2200,0</w:t>
            </w:r>
          </w:p>
        </w:tc>
      </w:tr>
      <w:tr w:rsidR="00B37862" w:rsidTr="00B37862">
        <w:trPr>
          <w:tblCellSpacing w:w="0" w:type="dxa"/>
        </w:trPr>
        <w:tc>
          <w:tcPr>
            <w:tcW w:w="500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с. Отрешково (тротуар)</w:t>
            </w:r>
          </w:p>
        </w:tc>
      </w:tr>
      <w:tr w:rsidR="00B37862" w:rsidTr="00B37862">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9.</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Улицы без названия</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3850,4</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жилая ул.</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грунт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асфальт 1400,0</w:t>
            </w:r>
          </w:p>
        </w:tc>
      </w:tr>
      <w:tr w:rsidR="00B37862" w:rsidTr="00B37862">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Итого</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22 798,2</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грунт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 </w:t>
            </w:r>
          </w:p>
        </w:tc>
      </w:tr>
    </w:tbl>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протяженность улично-дорожной сети населенных пунктов муниципального образования равна 22 798,2м., из них с асфальтным покрытием 4400 м. Имеющееся твердое покрытие требует реконструкции.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Таким образом, основной проблемой улично-дорожной сети является низкий уровень ее благоустройства.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сельсоветов следует назначать в соответствии с классификацией, приведенной в таблице.</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настоящее время транспортно-эксплуатационное состояние сети автомобильных дорог общего пользования муниципального значения не может считаться удовлетворительным, поскольку более 62,5 процентов автодорог не соответствуют требованиям нормативных документов, современным стандартам их эксплуатации и современным экономическим потребностям области. Значительная часть автомобильных дорог общего пользования муниципального значения имеет высокую степень износа.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Таблица. Категория улиц и дорог и их основное назначение</w:t>
      </w:r>
    </w:p>
    <w:tbl>
      <w:tblPr>
        <w:tblpPr w:leftFromText="45" w:rightFromText="45" w:vertAnchor="text"/>
        <w:tblW w:w="128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77"/>
        <w:gridCol w:w="9483"/>
      </w:tblGrid>
      <w:tr w:rsidR="00B37862" w:rsidTr="00B37862">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Категория дорог и улиц</w:t>
            </w:r>
          </w:p>
        </w:tc>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Основное назначение дорог и улиц</w:t>
            </w:r>
          </w:p>
        </w:tc>
      </w:tr>
      <w:tr w:rsidR="00B37862" w:rsidTr="00B37862">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Магистральные дороги:</w:t>
            </w:r>
          </w:p>
        </w:tc>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 </w:t>
            </w:r>
          </w:p>
        </w:tc>
      </w:tr>
      <w:tr w:rsidR="00B37862" w:rsidTr="00B37862">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скоростного движения</w:t>
            </w:r>
          </w:p>
        </w:tc>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скоростная транспортная связь в крупных городах: выходы на внешние автомобильные дороги, к крупным зонам массового отдыха и поселениям в системе расселения. Пересечения с магистральными улицами и дорогами в разных уровнях</w:t>
            </w:r>
          </w:p>
        </w:tc>
      </w:tr>
      <w:tr w:rsidR="00B37862" w:rsidTr="00B37862">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регулируемого движения</w:t>
            </w:r>
          </w:p>
        </w:tc>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транспортная связь между районами крупных городских округов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в одном уровне</w:t>
            </w:r>
          </w:p>
        </w:tc>
      </w:tr>
      <w:tr w:rsidR="00B37862" w:rsidTr="00B37862">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Магистральные улицы:</w:t>
            </w:r>
          </w:p>
        </w:tc>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 </w:t>
            </w:r>
          </w:p>
        </w:tc>
      </w:tr>
      <w:tr w:rsidR="00B37862" w:rsidTr="00B37862">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общегородского значения:</w:t>
            </w:r>
          </w:p>
        </w:tc>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 </w:t>
            </w:r>
          </w:p>
        </w:tc>
      </w:tr>
      <w:tr w:rsidR="00B37862" w:rsidTr="00B37862">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непрерывного движения</w:t>
            </w:r>
          </w:p>
        </w:tc>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транспортная связь между жилыми, производственными зонами и общественными центрами в крупных и больших городских округах,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B37862" w:rsidTr="00B37862">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регулируемого движения</w:t>
            </w:r>
          </w:p>
        </w:tc>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транспортная связь между жилыми, производственными зонами и центром городского округа,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в одном уровне</w:t>
            </w:r>
          </w:p>
        </w:tc>
      </w:tr>
      <w:tr w:rsidR="00B37862" w:rsidTr="00B37862">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районного значения:</w:t>
            </w:r>
          </w:p>
        </w:tc>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 </w:t>
            </w:r>
          </w:p>
        </w:tc>
      </w:tr>
      <w:tr w:rsidR="00B37862" w:rsidTr="00B37862">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транспортно-пешеходные</w:t>
            </w:r>
          </w:p>
        </w:tc>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транспортная и пешеходная связь между жилыми районами, а также между жилыми и производственными зонами, общественными центрами, выходы на другие магистральные улицы, дороги и внешние автодороги</w:t>
            </w:r>
          </w:p>
        </w:tc>
      </w:tr>
      <w:tr w:rsidR="00B37862" w:rsidTr="00B37862">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Пешеходно-транспортные</w:t>
            </w:r>
          </w:p>
        </w:tc>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пешеходная и транспортная связь (преимущественно общественный пассажирский транспорт) в пределах планировочного района</w:t>
            </w:r>
          </w:p>
        </w:tc>
      </w:tr>
      <w:tr w:rsidR="00B37862" w:rsidTr="00B37862">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Улицы и дороги местного значения:</w:t>
            </w:r>
          </w:p>
        </w:tc>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r>
      <w:tr w:rsidR="00B37862" w:rsidTr="00B37862">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улицы в жилой застройке</w:t>
            </w:r>
          </w:p>
        </w:tc>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транспортная (без пропуска грузового и общественного транспорта) и пешеходная связь на территории жилых районов (микрорайонов), выходы на магистральные улицы и дороги регулируемого движения</w:t>
            </w:r>
          </w:p>
        </w:tc>
      </w:tr>
      <w:tr w:rsidR="00B37862" w:rsidTr="00B37862">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улицы и дороги в производственных, в том числе коммунально-складских зонах</w:t>
            </w:r>
          </w:p>
        </w:tc>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B37862" w:rsidTr="00B37862">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пешеходные улицы и дороги</w:t>
            </w:r>
          </w:p>
        </w:tc>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B37862" w:rsidTr="00B37862">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парковые дороги</w:t>
            </w:r>
          </w:p>
        </w:tc>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транспортная связь в пределах территории парков и лесопарков преимущественно для движения легковых автомобилей</w:t>
            </w:r>
          </w:p>
        </w:tc>
      </w:tr>
      <w:tr w:rsidR="00B37862" w:rsidTr="00B37862">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Проезды</w:t>
            </w:r>
          </w:p>
        </w:tc>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подъезд транспортных средств к жилым домам, общественным зданиям, учреждениям, предприятиям и другим объектам внутри районов, микрорайонов (кварталов)</w:t>
            </w:r>
          </w:p>
        </w:tc>
      </w:tr>
      <w:tr w:rsidR="00B37862" w:rsidTr="00B37862">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Велосипедные дорожки</w:t>
            </w:r>
          </w:p>
        </w:tc>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по свободным от других видов транспорта трассам</w:t>
            </w:r>
          </w:p>
        </w:tc>
      </w:tr>
    </w:tbl>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Основные категории улиц и дорог городов и их характеристики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25"/>
        <w:gridCol w:w="1088"/>
        <w:gridCol w:w="1286"/>
        <w:gridCol w:w="1376"/>
        <w:gridCol w:w="1381"/>
        <w:gridCol w:w="1249"/>
      </w:tblGrid>
      <w:tr w:rsidR="00B37862" w:rsidTr="00B37862">
        <w:trPr>
          <w:tblHeader/>
          <w:tblCellSpacing w:w="0" w:type="dxa"/>
        </w:trPr>
        <w:tc>
          <w:tcPr>
            <w:tcW w:w="367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B37862" w:rsidRDefault="00B37862">
            <w:pPr>
              <w:pStyle w:val="a6"/>
              <w:spacing w:before="0" w:beforeAutospacing="0" w:after="0" w:afterAutospacing="0"/>
              <w:jc w:val="both"/>
              <w:rPr>
                <w:color w:val="FFFFFF"/>
                <w:sz w:val="18"/>
                <w:szCs w:val="18"/>
              </w:rPr>
            </w:pPr>
            <w:r>
              <w:rPr>
                <w:color w:val="FFFFFF"/>
                <w:sz w:val="18"/>
                <w:szCs w:val="18"/>
              </w:rPr>
              <w:t>Категории дорог и улиц</w:t>
            </w:r>
          </w:p>
        </w:tc>
        <w:tc>
          <w:tcPr>
            <w:tcW w:w="114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B37862" w:rsidRDefault="00B37862">
            <w:pPr>
              <w:pStyle w:val="a6"/>
              <w:spacing w:before="0" w:beforeAutospacing="0" w:after="0" w:afterAutospacing="0"/>
              <w:jc w:val="both"/>
              <w:rPr>
                <w:color w:val="FFFFFF"/>
                <w:sz w:val="18"/>
                <w:szCs w:val="18"/>
              </w:rPr>
            </w:pPr>
            <w:r>
              <w:rPr>
                <w:color w:val="FFFFFF"/>
                <w:sz w:val="18"/>
                <w:szCs w:val="18"/>
              </w:rPr>
              <w:t>Расчетная скорость движения, км/ч</w:t>
            </w:r>
          </w:p>
        </w:tc>
        <w:tc>
          <w:tcPr>
            <w:tcW w:w="141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B37862" w:rsidRDefault="00B37862">
            <w:pPr>
              <w:pStyle w:val="a6"/>
              <w:spacing w:before="0" w:beforeAutospacing="0" w:after="0" w:afterAutospacing="0"/>
              <w:jc w:val="both"/>
              <w:rPr>
                <w:color w:val="FFFFFF"/>
                <w:sz w:val="18"/>
                <w:szCs w:val="18"/>
              </w:rPr>
            </w:pPr>
            <w:r>
              <w:rPr>
                <w:color w:val="FFFFFF"/>
                <w:sz w:val="18"/>
                <w:szCs w:val="18"/>
              </w:rPr>
              <w:t>Ширина полосы движения, м</w:t>
            </w:r>
          </w:p>
        </w:tc>
        <w:tc>
          <w:tcPr>
            <w:tcW w:w="145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B37862" w:rsidRDefault="00B37862">
            <w:pPr>
              <w:pStyle w:val="a6"/>
              <w:spacing w:before="0" w:beforeAutospacing="0" w:after="0" w:afterAutospacing="0"/>
              <w:jc w:val="both"/>
              <w:rPr>
                <w:color w:val="FFFFFF"/>
                <w:sz w:val="18"/>
                <w:szCs w:val="18"/>
              </w:rPr>
            </w:pPr>
            <w:r>
              <w:rPr>
                <w:color w:val="FFFFFF"/>
                <w:sz w:val="18"/>
                <w:szCs w:val="18"/>
              </w:rPr>
              <w:t>Наименьший радиус кривых в плане, м</w:t>
            </w:r>
          </w:p>
        </w:tc>
        <w:tc>
          <w:tcPr>
            <w:tcW w:w="147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B37862" w:rsidRDefault="00B37862">
            <w:pPr>
              <w:pStyle w:val="a6"/>
              <w:spacing w:before="0" w:beforeAutospacing="0" w:after="0" w:afterAutospacing="0"/>
              <w:jc w:val="both"/>
              <w:rPr>
                <w:color w:val="FFFFFF"/>
                <w:sz w:val="18"/>
                <w:szCs w:val="18"/>
              </w:rPr>
            </w:pPr>
            <w:r>
              <w:rPr>
                <w:color w:val="FFFFFF"/>
                <w:sz w:val="18"/>
                <w:szCs w:val="18"/>
              </w:rPr>
              <w:t>Наибольший продольный уклон, %</w:t>
            </w:r>
          </w:p>
        </w:tc>
        <w:tc>
          <w:tcPr>
            <w:tcW w:w="130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B37862" w:rsidRDefault="00B37862">
            <w:pPr>
              <w:pStyle w:val="a6"/>
              <w:spacing w:before="0" w:beforeAutospacing="0" w:after="0" w:afterAutospacing="0"/>
              <w:jc w:val="both"/>
              <w:rPr>
                <w:color w:val="FFFFFF"/>
                <w:sz w:val="18"/>
                <w:szCs w:val="18"/>
              </w:rPr>
            </w:pPr>
            <w:r>
              <w:rPr>
                <w:color w:val="FFFFFF"/>
                <w:sz w:val="18"/>
                <w:szCs w:val="18"/>
              </w:rPr>
              <w:t>Ширина пешеходной части тротуара, м</w:t>
            </w:r>
          </w:p>
        </w:tc>
      </w:tr>
      <w:tr w:rsidR="00B37862" w:rsidTr="00B37862">
        <w:trPr>
          <w:tblCellSpacing w:w="0" w:type="dxa"/>
        </w:trPr>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Магистральные дороги: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r>
      <w:tr w:rsidR="00B37862" w:rsidTr="00B37862">
        <w:trPr>
          <w:tblCellSpacing w:w="0" w:type="dxa"/>
        </w:trPr>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скоростного движения</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120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3,75</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600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30</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r>
      <w:tr w:rsidR="00B37862" w:rsidTr="00B37862">
        <w:trPr>
          <w:tblCellSpacing w:w="0" w:type="dxa"/>
        </w:trPr>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регулируемого движения</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80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3,50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400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50</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r>
      <w:tr w:rsidR="00B37862" w:rsidTr="00B37862">
        <w:trPr>
          <w:tblCellSpacing w:w="0" w:type="dxa"/>
        </w:trPr>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Магистральные улицы: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r>
      <w:tr w:rsidR="00B37862" w:rsidTr="00B37862">
        <w:trPr>
          <w:tblCellSpacing w:w="0" w:type="dxa"/>
        </w:trPr>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общегородского значения:</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r>
      <w:tr w:rsidR="00B37862" w:rsidTr="00B37862">
        <w:trPr>
          <w:tblCellSpacing w:w="0" w:type="dxa"/>
        </w:trPr>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непрерывного движения</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3,75</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500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40</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4,5</w:t>
            </w:r>
          </w:p>
        </w:tc>
      </w:tr>
      <w:tr w:rsidR="00B37862" w:rsidTr="00B37862">
        <w:trPr>
          <w:tblCellSpacing w:w="0" w:type="dxa"/>
        </w:trPr>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регулируемого движения</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80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3,50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400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50</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3,0</w:t>
            </w:r>
          </w:p>
        </w:tc>
      </w:tr>
      <w:tr w:rsidR="00B37862" w:rsidTr="00B37862">
        <w:trPr>
          <w:tblCellSpacing w:w="0" w:type="dxa"/>
        </w:trPr>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районного значения:</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r>
      <w:tr w:rsidR="00B37862" w:rsidTr="00B37862">
        <w:trPr>
          <w:tblCellSpacing w:w="0" w:type="dxa"/>
        </w:trPr>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транспортно-пешеходные</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70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3,50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250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60</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2,25</w:t>
            </w:r>
          </w:p>
        </w:tc>
      </w:tr>
      <w:tr w:rsidR="00B37862" w:rsidTr="00B37862">
        <w:trPr>
          <w:tblCellSpacing w:w="0" w:type="dxa"/>
        </w:trPr>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пешеходно- транспортные</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50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4,00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125</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40</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3,0</w:t>
            </w:r>
          </w:p>
        </w:tc>
      </w:tr>
      <w:tr w:rsidR="00B37862" w:rsidTr="00B37862">
        <w:trPr>
          <w:tblCellSpacing w:w="0" w:type="dxa"/>
        </w:trPr>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Улицы и дороги местного значения:</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r>
      <w:tr w:rsidR="00B37862" w:rsidTr="00B37862">
        <w:trPr>
          <w:tblCellSpacing w:w="0" w:type="dxa"/>
        </w:trPr>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улицы в жилой застройке</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40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3,00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90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70</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1,5</w:t>
            </w:r>
          </w:p>
        </w:tc>
      </w:tr>
      <w:tr w:rsidR="00B37862" w:rsidTr="00B37862">
        <w:trPr>
          <w:tblCellSpacing w:w="0" w:type="dxa"/>
        </w:trPr>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улицы и дороги научно-производственных, промышленных и коммунально-складских районов</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50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3,50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90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60</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1,5</w:t>
            </w:r>
          </w:p>
        </w:tc>
      </w:tr>
      <w:tr w:rsidR="00B37862" w:rsidTr="00B37862">
        <w:trPr>
          <w:tblCellSpacing w:w="0" w:type="dxa"/>
        </w:trPr>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парковые дороги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40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3,00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75</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80</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r>
      <w:tr w:rsidR="00B37862" w:rsidTr="00B37862">
        <w:trPr>
          <w:tblCellSpacing w:w="0" w:type="dxa"/>
        </w:trPr>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lastRenderedPageBreak/>
              <w:t>Проезды: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r>
      <w:tr w:rsidR="00B37862" w:rsidTr="00B37862">
        <w:trPr>
          <w:tblCellSpacing w:w="0" w:type="dxa"/>
        </w:trPr>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основные</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40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2,75</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50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70</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1,0</w:t>
            </w:r>
          </w:p>
        </w:tc>
      </w:tr>
      <w:tr w:rsidR="00B37862" w:rsidTr="00B37862">
        <w:trPr>
          <w:tblCellSpacing w:w="0" w:type="dxa"/>
        </w:trPr>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второстепенные</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3,50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25</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80</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0,75</w:t>
            </w:r>
          </w:p>
        </w:tc>
      </w:tr>
      <w:tr w:rsidR="00B37862" w:rsidTr="00B37862">
        <w:trPr>
          <w:tblCellSpacing w:w="0" w:type="dxa"/>
        </w:trPr>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Пешеходные улицы: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r>
      <w:tr w:rsidR="00B37862" w:rsidTr="00B37862">
        <w:trPr>
          <w:tblCellSpacing w:w="0" w:type="dxa"/>
        </w:trPr>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основные</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1,00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40</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по проекту</w:t>
            </w:r>
          </w:p>
        </w:tc>
      </w:tr>
      <w:tr w:rsidR="00B37862" w:rsidTr="00B37862">
        <w:trPr>
          <w:tblCellSpacing w:w="0" w:type="dxa"/>
        </w:trPr>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второстепенные</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0,75</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60</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по проекту</w:t>
            </w:r>
          </w:p>
        </w:tc>
      </w:tr>
      <w:tr w:rsidR="00B37862" w:rsidTr="00B37862">
        <w:trPr>
          <w:tblCellSpacing w:w="0" w:type="dxa"/>
        </w:trPr>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Велосипедные дорожки: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r>
      <w:tr w:rsidR="00B37862" w:rsidTr="00B37862">
        <w:trPr>
          <w:tblCellSpacing w:w="0" w:type="dxa"/>
        </w:trPr>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обособленные</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1,50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40</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r>
      <w:tr w:rsidR="00B37862" w:rsidTr="00B37862">
        <w:trPr>
          <w:tblCellSpacing w:w="0" w:type="dxa"/>
        </w:trPr>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изолированные</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1,50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50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30</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r>
    </w:tbl>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2.3.3. Характеристика условий пешеходного и велосипедного передвижения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Пешеходное и велосипедное движение осуществляется по тротуарам в границах существующей линии застройки. Интенсивность пешеходного и велосипедного движения не определялась. Дорожно-транспортные сооружения сельсовета представлены мостовыми переходами и трубопереездами.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2.3.4. Характеристика работы транспортных средств общего пользования, включая анализ пассажиропотоков</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Общественный транспорт Винниковском сельсовете района Курской области в настоящее время представлен следующими видами:</w:t>
      </w:r>
    </w:p>
    <w:p w:rsidR="00B37862" w:rsidRDefault="00B37862" w:rsidP="00B37862">
      <w:pPr>
        <w:numPr>
          <w:ilvl w:val="0"/>
          <w:numId w:val="1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пассажирский – легковые автомобили, мотороллеры, мотоциклы, велосипеды;</w:t>
      </w:r>
    </w:p>
    <w:p w:rsidR="00B37862" w:rsidRDefault="00B37862" w:rsidP="00B37862">
      <w:pPr>
        <w:numPr>
          <w:ilvl w:val="0"/>
          <w:numId w:val="1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грузовой – грузовые автомобили;</w:t>
      </w:r>
    </w:p>
    <w:p w:rsidR="00B37862" w:rsidRDefault="00B37862" w:rsidP="00B37862">
      <w:pPr>
        <w:numPr>
          <w:ilvl w:val="0"/>
          <w:numId w:val="1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специальный – санитарные и пожарные автомобили, автомобили для уборки улиц и т п.</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Пассажирский транспорт муниципального образования делится на две группы:</w:t>
      </w:r>
    </w:p>
    <w:p w:rsidR="00B37862" w:rsidRDefault="00B37862" w:rsidP="00B37862">
      <w:pPr>
        <w:numPr>
          <w:ilvl w:val="0"/>
          <w:numId w:val="1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общественный транспорт индивидуального пользования (такси);</w:t>
      </w:r>
    </w:p>
    <w:p w:rsidR="00B37862" w:rsidRDefault="00B37862" w:rsidP="00B37862">
      <w:pPr>
        <w:numPr>
          <w:ilvl w:val="0"/>
          <w:numId w:val="1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личный транспорт индивидуального пользования – легковые автомобили, мотороллеры, мотоциклы и велосипеды.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личного автотранспорта в сельсовете составляет порядка 400 единиц. Автотехника предприятий и организаций поселка составляет более 50 единиц. Движение транзитом через Винниковский сельсовет осуществляется до 500 автомобилей в сутки.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Население, проживающее в частном секторе, хранит личный автотранспорт в гаражах и на стоянках, расположенных на личных усадебных участках.</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Хранение автотранспорта юридических лиц осуществляется на территории предприятий и автохозяйств.</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2.3.5. Анализ уровня безопасности дорожного движения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числе вопросов транспортного комплекса Винниковского сельсовета Курского района Курской области, решение проблемы обеспечения безопасности дорожного движения является одной из важнейших задач современного общества.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Проблема аварийности на автотранспорте приобрела особую остроту в последние годы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дорожного движения, крайне низкой дисциплиной участников дорожного движения.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12 месяцев 2016 года на территории Курского района зарегистрировано 163 ДТП, в которых погибло 25, ранено 233 человека. С участием пешеходов зарегистрировано 23 ДТП, в которых погибло 8, ранено 20 человек. По вине водителей, управлявших транспортным средством в состоянии опьянения зарегистрировано 21 ДТП ( ранено 24 человека, погибло 5).</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двенадцать месяцев 2017 года на территории Курского района произошло 133 дорожно-транспортных происшествий, в которых погибли и пострадали люди. Количество ДТП сократилось на 18.4 % по сравнению с предыдущим годом. Однако число погибших в авариях людей увеличилось на 12% (с 25 до 28), количество получивших ранения снизилось на 21, 4% (с 233 до 184).</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пять месяцев 2018 года на территории Курского района произошло 46 дорожно-транспортных происшествий, что на 3% меньше чем за аналогичный период прошлого года. В результате аварий погибло 4 человека (меньше на 55,5%), получили ранения 71 (меньше на 23,9%).</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Согласно топографического анализа аварийности на территории Винниковского сельсовета очагов аварийности выявлено не было.</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Основной причиной совершения ДТП по-прежнему остается человеческий фактор. Значительная часть происшествий (85,8%) произошла из-за нарушений ПДД водителями транспортных средств. Неправильный выбор скоростного режима, выезд на полосу встречного движения, не предоставление преимущества в движении пешеходам и другим транспортным средствам, управление транспортом в состоянии алкогольного </w:t>
      </w:r>
      <w:r>
        <w:rPr>
          <w:rFonts w:ascii="Tahoma" w:hAnsi="Tahoma" w:cs="Tahoma"/>
          <w:color w:val="000000"/>
          <w:sz w:val="18"/>
          <w:szCs w:val="18"/>
        </w:rPr>
        <w:lastRenderedPageBreak/>
        <w:t>опьянения и управление транспортными средствами водителями, не имеющими права управления, - наиболее распространенные нарушения, допускаемые водителями и явившиеся основными причинами аварий.</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ДТП, совершенных из-за нарушений Правил дорожного движения пешеходами, значительно меньше, чем по вине водителей, но данные происшествия характеризуются более тяжелыми последствиями - 4 погибших людей на 100 пострадавших (по вине водителей транспортных средств - 8). Почти две трети ДТП, совершенных по вине пешеходов, связаны с переходом ими проезжей части в неустановленных местах или вне пешеходных переходов. Причиной каждого восьмого происшествия послужила ходьба вдоль проезжей части как в попутном направлении на загородных дорогах, так и в населенных пунктах при наличии тротуаров.</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Проблема аварийности на автомототранспорте за последние годы приобрела особую остроту в связи с возрастающей ежегодно диспропорцией между приростом количества автомототранспортных средств и низкими темпами развития, реконструкции улично-дорожной сети, применяемыми техническими средствами организации дорожного движения и увеличивающейся интенсивностью транспортных потоков.</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Недостаточное внимание уделяется проблеме организации временной парковки автотранспорта в центральной части муниципального образования.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факторами, обуславливающими уровень аварийности на транспорте, являются: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недостаточная квалификация и низкая дисциплина участников транспортного процесса;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несоблюдение технологических процессов организации перевозок;</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недостаточная материально-техническая оснащенность органов транспортного контроля;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физический износ и неудовлетворительное техническое состояние транспортных средств.</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Свыше 75 % автомобилей находятся в эксплуатации более 7 лет и по западным стандартам являются устаревшими.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2.3.6. Оценка уровня негативного воздействия транспортной инфраструктуры на окружающую среду, безопасность и здоровье населения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основных факторов негативного воздействия, а также, провоцирующих такое воздействие факторов при условии увеличения количества автомобильного транспорта на дорогах и развития транспортной инфраструктуры без учёта экологических требований:</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Отработавшие газы двигателей внутреннего сгорания (ДВС) содержат около 200 компонентов. Углеводородные соединения отработавших газов, наряду с токсическими свойствами, обладают канцерогенным действием (способствуют возникновению и развитию злокачественных новообразований). Таким образом, развитие транспортной инфраструктуры без учёта экологических требований существенно повышает риски увеличения смертности от раковых заболеваний среди населения.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Отработавшие газы бензинового двигателя с неправильно отрегулированным зажиганием и карбюратором содержат оксид углерода в количестве, превышающем норму в 2-3 раза. Наиболее неблагоприятными режимами работы являются малые скорости и «холостой ход» двигателя. Это проявляется в условиях большой загруженности на дорогах.</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Углеводороды под действием ультрафиолетового излучения Солнца вступают в реакцию с оксидами азота, в результате чего образуются новые токсичные продукты - фотооксиданты, являющиеся основой «смога». К ним относятся - озон, соединения азота, угарный газ, перекиси и др. Фотооксиданты биологически активны, ведут к росту легочных заболеваний людей.</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Большую опасность представляет также свинец и его соединения, входящие в состав этиловой жидкости, которую добавляют в бензин.</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 движении автомобилей происходит истирание дорожных покрытий и автомобильных шин, продукты износа которых смешиваются с твердыми частицами отработавших газов. К этому добавляется грязь, занесенная на проезжую часть с прилегающего к дороге почвенного слоя. В результате образуется пыль, в сухую погоду поднимающаяся над дорогой в воздух. Химический состав и количество пыли зависят от материалов дорожного покрытия. Наибольшее количество пыли создается на грунтовых и гравийных дорогах. Экологические последствия запыленности отражаются на пассажирах транспортных средств, водителях и людях, находящихся вблизи от дороги. Пыль оседает также на растительности и обитателях придорожной полосы. Леса и лесопосадки вдоль дорог угнетаются, а сельскохозяйственные культуры накапливают вредные вещества, содержащиеся в пылевых выбросах и отработавших газах.</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Автотранспортные средства отечественного производства не удовлетворяют современным экологическим требованиям. В условиях быстрого роста автомобильного парка это приводит к еще большему возрастанию негативного воздействия на окружающую среду.</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Поступление в атмосферу загрязняющих веществ в сельсовете обусловлено наличием стационарных промышленных источников загрязнения и возросшим за последние годы количеством автотранспорта.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Валовой выброс в атмосферу загрязняющих веществ от стационарных источников в 2007 году составил 30 тонн, из них твердых – 10 тонн, газообразных – 20 тонн, в том числе оксида углерода 10 тонн, оксида азота 10 тонн.</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Таблица. Выбросы в атмосферу загрязняющих веществ в Винниковском сельсовете</w:t>
      </w:r>
    </w:p>
    <w:tbl>
      <w:tblPr>
        <w:tblW w:w="1325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31"/>
        <w:gridCol w:w="2010"/>
        <w:gridCol w:w="1339"/>
        <w:gridCol w:w="1339"/>
        <w:gridCol w:w="1339"/>
      </w:tblGrid>
      <w:tr w:rsidR="00B37862" w:rsidTr="00B37862">
        <w:trPr>
          <w:tblCellSpacing w:w="0" w:type="dxa"/>
        </w:trPr>
        <w:tc>
          <w:tcPr>
            <w:tcW w:w="2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Наименование показателей</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Единица измерения</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2015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2016</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2017год</w:t>
            </w:r>
          </w:p>
        </w:tc>
      </w:tr>
      <w:tr w:rsidR="00B37862" w:rsidTr="00B37862">
        <w:trPr>
          <w:tblCellSpacing w:w="0" w:type="dxa"/>
        </w:trPr>
        <w:tc>
          <w:tcPr>
            <w:tcW w:w="2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Выбросы загрязняющих веществ в атмосферу от стационарных источников – всего</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тыс. тонн</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0,04</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0,04</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0,03</w:t>
            </w:r>
          </w:p>
        </w:tc>
      </w:tr>
      <w:tr w:rsidR="00B37862" w:rsidTr="00B37862">
        <w:trPr>
          <w:tblCellSpacing w:w="0" w:type="dxa"/>
        </w:trPr>
        <w:tc>
          <w:tcPr>
            <w:tcW w:w="2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В том числе:</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r>
      <w:tr w:rsidR="00B37862" w:rsidTr="00B37862">
        <w:trPr>
          <w:tblCellSpacing w:w="0" w:type="dxa"/>
        </w:trPr>
        <w:tc>
          <w:tcPr>
            <w:tcW w:w="2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твердые вещества</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тыс. тонн</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0,01</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0,01</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0,01</w:t>
            </w:r>
          </w:p>
        </w:tc>
      </w:tr>
      <w:tr w:rsidR="00B37862" w:rsidTr="00B37862">
        <w:trPr>
          <w:tblCellSpacing w:w="0" w:type="dxa"/>
        </w:trPr>
        <w:tc>
          <w:tcPr>
            <w:tcW w:w="2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диоксид серы</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тыс. тонн</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0,0</w:t>
            </w:r>
          </w:p>
        </w:tc>
      </w:tr>
      <w:tr w:rsidR="00B37862" w:rsidTr="00B37862">
        <w:trPr>
          <w:tblCellSpacing w:w="0" w:type="dxa"/>
        </w:trPr>
        <w:tc>
          <w:tcPr>
            <w:tcW w:w="2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lastRenderedPageBreak/>
              <w:t>оксид углерода</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тыс. тонн</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0,02</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0,02</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0,01</w:t>
            </w:r>
          </w:p>
        </w:tc>
      </w:tr>
      <w:tr w:rsidR="00B37862" w:rsidTr="00B37862">
        <w:trPr>
          <w:tblCellSpacing w:w="0" w:type="dxa"/>
        </w:trPr>
        <w:tc>
          <w:tcPr>
            <w:tcW w:w="2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оксиды азота</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тыс. тонн</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0,01</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0,01</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0,01</w:t>
            </w:r>
          </w:p>
        </w:tc>
      </w:tr>
      <w:tr w:rsidR="00B37862" w:rsidTr="00B37862">
        <w:trPr>
          <w:tblCellSpacing w:w="0" w:type="dxa"/>
        </w:trPr>
        <w:tc>
          <w:tcPr>
            <w:tcW w:w="2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летучие органические соединения (ЛОС)</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тонна</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2.41</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r>
    </w:tbl>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сравнению с другими муниципальными образованиями Курской области, выбросы загрязняющих веществ в атмосферу в Винниковском сельсовете находятся на низком уровне, что обусловлено спадом в промышленном секторе сельсовета и уменьшением проходящего транспорта по территории муниципального образования.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Таблица. Выбросы в атмосферу загрязняющих веществ по городам Курской области (тн)</w:t>
      </w:r>
    </w:p>
    <w:tbl>
      <w:tblPr>
        <w:tblW w:w="12860" w:type="dxa"/>
        <w:tblCellSpacing w:w="0" w:type="dxa"/>
        <w:tblCellMar>
          <w:left w:w="0" w:type="dxa"/>
          <w:right w:w="0" w:type="dxa"/>
        </w:tblCellMar>
        <w:tblLook w:val="04A0"/>
      </w:tblPr>
      <w:tblGrid>
        <w:gridCol w:w="7087"/>
        <w:gridCol w:w="3149"/>
        <w:gridCol w:w="2624"/>
      </w:tblGrid>
      <w:tr w:rsidR="00B37862" w:rsidTr="00B37862">
        <w:trPr>
          <w:tblCellSpacing w:w="0" w:type="dxa"/>
        </w:trPr>
        <w:tc>
          <w:tcPr>
            <w:tcW w:w="2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Город</w:t>
            </w:r>
          </w:p>
        </w:tc>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2016 г.</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2017 г.</w:t>
            </w:r>
          </w:p>
        </w:tc>
      </w:tr>
      <w:tr w:rsidR="00B37862" w:rsidTr="00B37862">
        <w:trPr>
          <w:tblCellSpacing w:w="0" w:type="dxa"/>
        </w:trPr>
        <w:tc>
          <w:tcPr>
            <w:tcW w:w="2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37862" w:rsidRDefault="00B37862">
            <w:pPr>
              <w:pStyle w:val="a6"/>
              <w:spacing w:before="0" w:beforeAutospacing="0" w:after="0" w:afterAutospacing="0"/>
              <w:jc w:val="both"/>
              <w:rPr>
                <w:sz w:val="18"/>
                <w:szCs w:val="18"/>
              </w:rPr>
            </w:pPr>
            <w:r>
              <w:rPr>
                <w:sz w:val="18"/>
                <w:szCs w:val="18"/>
              </w:rPr>
              <w:t>г. Курск</w:t>
            </w:r>
          </w:p>
        </w:tc>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4664</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4318</w:t>
            </w:r>
          </w:p>
        </w:tc>
      </w:tr>
      <w:tr w:rsidR="00B37862" w:rsidTr="00B37862">
        <w:trPr>
          <w:tblCellSpacing w:w="0" w:type="dxa"/>
        </w:trPr>
        <w:tc>
          <w:tcPr>
            <w:tcW w:w="2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37862" w:rsidRDefault="00B37862">
            <w:pPr>
              <w:pStyle w:val="a6"/>
              <w:spacing w:before="0" w:beforeAutospacing="0" w:after="0" w:afterAutospacing="0"/>
              <w:jc w:val="both"/>
              <w:rPr>
                <w:sz w:val="18"/>
                <w:szCs w:val="18"/>
              </w:rPr>
            </w:pPr>
            <w:r>
              <w:rPr>
                <w:sz w:val="18"/>
                <w:szCs w:val="18"/>
              </w:rPr>
              <w:t>г. Железногорск</w:t>
            </w:r>
          </w:p>
        </w:tc>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8797</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8333</w:t>
            </w:r>
          </w:p>
        </w:tc>
      </w:tr>
      <w:tr w:rsidR="00B37862" w:rsidTr="00B37862">
        <w:trPr>
          <w:tblCellSpacing w:w="0" w:type="dxa"/>
        </w:trPr>
        <w:tc>
          <w:tcPr>
            <w:tcW w:w="2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37862" w:rsidRDefault="00B37862">
            <w:pPr>
              <w:pStyle w:val="a6"/>
              <w:spacing w:before="0" w:beforeAutospacing="0" w:after="0" w:afterAutospacing="0"/>
              <w:jc w:val="both"/>
              <w:rPr>
                <w:sz w:val="18"/>
                <w:szCs w:val="18"/>
              </w:rPr>
            </w:pPr>
            <w:r>
              <w:rPr>
                <w:sz w:val="18"/>
                <w:szCs w:val="18"/>
              </w:rPr>
              <w:t>г. Курчатов</w:t>
            </w:r>
          </w:p>
        </w:tc>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336</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361</w:t>
            </w:r>
          </w:p>
        </w:tc>
      </w:tr>
      <w:tr w:rsidR="00B37862" w:rsidTr="00B37862">
        <w:trPr>
          <w:tblCellSpacing w:w="0" w:type="dxa"/>
        </w:trPr>
        <w:tc>
          <w:tcPr>
            <w:tcW w:w="2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37862" w:rsidRDefault="00B37862">
            <w:pPr>
              <w:pStyle w:val="a6"/>
              <w:spacing w:before="0" w:beforeAutospacing="0" w:after="0" w:afterAutospacing="0"/>
              <w:jc w:val="both"/>
              <w:rPr>
                <w:sz w:val="18"/>
                <w:szCs w:val="18"/>
              </w:rPr>
            </w:pPr>
            <w:r>
              <w:rPr>
                <w:sz w:val="18"/>
                <w:szCs w:val="18"/>
              </w:rPr>
              <w:t>г. Льгов</w:t>
            </w:r>
          </w:p>
        </w:tc>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654</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814</w:t>
            </w:r>
          </w:p>
        </w:tc>
      </w:tr>
      <w:tr w:rsidR="00B37862" w:rsidTr="00B37862">
        <w:trPr>
          <w:tblCellSpacing w:w="0" w:type="dxa"/>
        </w:trPr>
        <w:tc>
          <w:tcPr>
            <w:tcW w:w="2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37862" w:rsidRDefault="00B37862">
            <w:pPr>
              <w:pStyle w:val="a6"/>
              <w:spacing w:before="0" w:beforeAutospacing="0" w:after="0" w:afterAutospacing="0"/>
              <w:jc w:val="both"/>
              <w:rPr>
                <w:sz w:val="18"/>
                <w:szCs w:val="18"/>
              </w:rPr>
            </w:pPr>
            <w:r>
              <w:rPr>
                <w:sz w:val="18"/>
                <w:szCs w:val="18"/>
              </w:rPr>
              <w:t>г. Рыльск</w:t>
            </w:r>
          </w:p>
        </w:tc>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292</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287</w:t>
            </w:r>
          </w:p>
        </w:tc>
      </w:tr>
    </w:tbl>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Состояние атмосферного воздуха сельсовета находится в пределах норм, установленных в ГН 2.1.6.1983-05 «Предельно допустимые концентрации (ПДК) загрязняющих веществ в атмосферном воздухе населенных мест». Так, пробы воздуха, взятые в 2007 г. в зоне влияния промышленных предприятий, дали отрицательный результат на превышение предельно допустимых концентраций загрязняющих веществ в атмосферном воздухе.</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отличие от стационарных источников, передвижные источники уже в течение целого ряда лет увеличивают суммарные выбросы в атмосферу, что напрямую связано с увеличением количества автотранспортных средств на 1000 жителей. Проблема загрязнения атмосферного воздуха выбросами автотранспорта обостряется и в связи с увеличением числа неисправного автотранспорта у частных владельцев. Так, 17,4% проб, взятых на магистральных улицах муниципального образования, показали превышение предельно допустимых концентраций загрязняющих веществ в атмосферном воздухе.</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2.3.7. Оценка финансирования транспортной инфраструктуры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числу наиболее актуальных проблем дорожного комплекса Винниковского сельсовета относятся следующие:</w:t>
      </w:r>
    </w:p>
    <w:p w:rsidR="00B37862" w:rsidRDefault="00B37862" w:rsidP="00B37862">
      <w:pPr>
        <w:numPr>
          <w:ilvl w:val="0"/>
          <w:numId w:val="18"/>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существует острая нехватка средств на строительство, реконструкцию, ремонт, капитальный ремонт и содержание дорог общего пользования;</w:t>
      </w:r>
    </w:p>
    <w:p w:rsidR="00B37862" w:rsidRDefault="00B37862" w:rsidP="00B37862">
      <w:pPr>
        <w:numPr>
          <w:ilvl w:val="0"/>
          <w:numId w:val="18"/>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существует острая нехватка средств на приобретение техники для содержания дорог общего пользования;</w:t>
      </w:r>
    </w:p>
    <w:p w:rsidR="00B37862" w:rsidRDefault="00B37862" w:rsidP="00B37862">
      <w:pPr>
        <w:numPr>
          <w:ilvl w:val="0"/>
          <w:numId w:val="18"/>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отсутствие необходимого финансирования снизило объемы капитального ремонта, затраты на содержание автомобильных дорог местного значения;</w:t>
      </w:r>
    </w:p>
    <w:p w:rsidR="00B37862" w:rsidRDefault="00B37862" w:rsidP="00B37862">
      <w:pPr>
        <w:numPr>
          <w:ilvl w:val="0"/>
          <w:numId w:val="18"/>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отсутствие на некоторых улицах проводов наружного освещения, необходимых для приведения улично – дорожных сетей в соответствие с ГОСТ;</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Перечисленные проблемы автодорожного комплекса входят в число первоочередных задач по реализации проектов по улучшению транспортно-эксплуатационного состояния существующей сети автомобильных дорог общего пользования и сооружений на них, приведению технических параметров и уровня инженерного оснащения дорог в соответствие с достигнутыми размерами интенсивности движения.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2.3.8. Основные проблемы развития транспортной логистики в муниципальном образовании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Ключевые проблемы грузовых перевозок можно разделить на следующие группы:</w:t>
      </w:r>
    </w:p>
    <w:p w:rsidR="00B37862" w:rsidRDefault="00B37862" w:rsidP="00B37862">
      <w:pPr>
        <w:numPr>
          <w:ilvl w:val="0"/>
          <w:numId w:val="19"/>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дефицит подвижного состава;</w:t>
      </w:r>
    </w:p>
    <w:p w:rsidR="00B37862" w:rsidRDefault="00B37862" w:rsidP="00B37862">
      <w:pPr>
        <w:numPr>
          <w:ilvl w:val="0"/>
          <w:numId w:val="19"/>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низкий уровень логистического сервиса;</w:t>
      </w:r>
    </w:p>
    <w:p w:rsidR="00B37862" w:rsidRDefault="00B37862" w:rsidP="00B37862">
      <w:pPr>
        <w:numPr>
          <w:ilvl w:val="0"/>
          <w:numId w:val="19"/>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недостаток компетенций и современных технологий.</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автотранспортной инфраструктуре является дефицит автодорог высокого класса. Так, протяженность дорог I-го и II-го класса составляет 19 % от общей протяженности автомобильных дорог республиканского значения, 21 % существующей автодорожной сети находится в неудовлетворительном состоянии. Среди причин обозначенной проблемы можно выделить неразвитость механизмов привлечения частных инвестиций (различные схемы ГЧП) в развитие автотранспортной инфраструктуры.</w:t>
      </w:r>
    </w:p>
    <w:p w:rsidR="00B37862" w:rsidRDefault="00B37862" w:rsidP="00B37862">
      <w:pPr>
        <w:pStyle w:val="1"/>
        <w:shd w:val="clear" w:color="auto" w:fill="EEEEEE"/>
        <w:spacing w:before="0"/>
        <w:rPr>
          <w:rFonts w:ascii="Tahoma" w:hAnsi="Tahoma" w:cs="Tahoma"/>
          <w:color w:val="000000"/>
          <w:sz w:val="48"/>
          <w:szCs w:val="48"/>
        </w:rPr>
      </w:pPr>
      <w:r>
        <w:rPr>
          <w:rFonts w:ascii="Tahoma" w:hAnsi="Tahoma" w:cs="Tahoma"/>
          <w:color w:val="000000"/>
        </w:rPr>
        <w:t>Раздел 3. Прогноз транспортного спроса, изменения объемов и характера передвижения населения и перевозок грузов на территории муниципального образования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3.1. Прогноз численности населения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Анализ современной ситуации выявил основные направления демографических процессов в муниципальном образовании: падение численности населения за счет отрицательного сальдо естественного движения и миграционного оттока.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Расчет перспективной численности населения обусловлен тремя основными параметрами (рождаемость, смертность и механический приток), которые в формировании численности и возрастной структуры населения участвуют как единое целое; для данного прогноза были использованы следующие показатели:</w:t>
      </w:r>
    </w:p>
    <w:p w:rsidR="00B37862" w:rsidRDefault="00B37862" w:rsidP="00B37862">
      <w:pPr>
        <w:numPr>
          <w:ilvl w:val="0"/>
          <w:numId w:val="20"/>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общие коэффициенты рождаемости, смертности и миграции населения за последние годы;</w:t>
      </w:r>
    </w:p>
    <w:p w:rsidR="00B37862" w:rsidRDefault="00B37862" w:rsidP="00B37862">
      <w:pPr>
        <w:numPr>
          <w:ilvl w:val="0"/>
          <w:numId w:val="20"/>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данные о динамике численности населения за последние 8 лет.</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Численность населения рассчитывается с учетом естественного прироста и миграционных процессов, сложившихся за последние годы в муниципальном образовании, согласно существующей методике по формуле:</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 = Нс (1 + (Р+М)/100)</w:t>
      </w:r>
      <w:r>
        <w:rPr>
          <w:rFonts w:ascii="Tahoma" w:hAnsi="Tahoma" w:cs="Tahoma"/>
          <w:color w:val="000000"/>
          <w:sz w:val="18"/>
          <w:szCs w:val="18"/>
          <w:vertAlign w:val="superscript"/>
        </w:rPr>
        <w:t>Т</w:t>
      </w:r>
      <w:r>
        <w:rPr>
          <w:rFonts w:ascii="Tahoma" w:hAnsi="Tahoma" w:cs="Tahoma"/>
          <w:color w:val="000000"/>
          <w:sz w:val="18"/>
          <w:szCs w:val="18"/>
        </w:rPr>
        <w:t>,</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 Но – ожидаемая численность населения на расчетный год,</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Нс – существующая численность населения,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 – среднегодовой естественный прирост,</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 – среднегодовая миграция,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 – число лет расчетного срока.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 численности населения по инновационному сценарию развития выполнен с ориентацией на стабилизацию в ближайшие годы социально-экономической ситуации в стране (и, соответственно, в регионе) и постепенным выходом из кризисного состояния. Соответственно, прогнозируется повышение среднегодового естественного прироста населении до -0,60%, среднегодовой миграционный приток выйдет в положительную зону и составит 0,45%. Результаты расчетов представлены в таблице.</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Таблица. Данные для расчета ожидаемой численности населения и результаты этого расчета (инновационный сценарий развития).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5"/>
        <w:gridCol w:w="6975"/>
        <w:gridCol w:w="1815"/>
      </w:tblGrid>
      <w:tr w:rsidR="00B37862" w:rsidTr="00B37862">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w:t>
            </w:r>
          </w:p>
          <w:p w:rsidR="00B37862" w:rsidRDefault="00B37862">
            <w:pPr>
              <w:pStyle w:val="a6"/>
              <w:spacing w:before="0" w:beforeAutospacing="0" w:after="0" w:afterAutospacing="0"/>
              <w:jc w:val="both"/>
              <w:rPr>
                <w:sz w:val="18"/>
                <w:szCs w:val="18"/>
              </w:rPr>
            </w:pPr>
            <w:r>
              <w:rPr>
                <w:rStyle w:val="a7"/>
                <w:sz w:val="18"/>
                <w:szCs w:val="18"/>
              </w:rPr>
              <w:t>п/п</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Показатели</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Значение</w:t>
            </w:r>
          </w:p>
        </w:tc>
      </w:tr>
      <w:tr w:rsidR="00B37862" w:rsidTr="00B37862">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1</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Численность населения на момент проектирования, чел</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1340</w:t>
            </w:r>
          </w:p>
        </w:tc>
      </w:tr>
      <w:tr w:rsidR="00B37862" w:rsidTr="00B37862">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2</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Среднегодовой общий прирост,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-0,4</w:t>
            </w:r>
          </w:p>
        </w:tc>
      </w:tr>
      <w:tr w:rsidR="00B37862" w:rsidTr="00B37862">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3</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Срок первой очереди, лет</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5</w:t>
            </w:r>
          </w:p>
        </w:tc>
      </w:tr>
      <w:tr w:rsidR="00B37862" w:rsidTr="00B37862">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4</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Расчетный срок, лет</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25</w:t>
            </w:r>
          </w:p>
        </w:tc>
      </w:tr>
      <w:tr w:rsidR="00B37862" w:rsidTr="00B37862">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5</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Ожидаемая численность населения в 2022 году, чел</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1317</w:t>
            </w:r>
          </w:p>
        </w:tc>
      </w:tr>
      <w:tr w:rsidR="00B37862" w:rsidTr="00B37862">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6</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Ожидаемая численность населения в 2027 году, чел.</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1300</w:t>
            </w:r>
          </w:p>
        </w:tc>
      </w:tr>
    </w:tbl>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Изменение численности населения на расчетный срок по инновационному сценарию развития характеризуется следующими демографическими параметрами: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Численность населения Винниковского сельсовета курского района района Курской области к 2022 году снизится до 1317 человек, к 2027 году – до 1300 человек.</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ближайшей перспективе снижение рождаемости продолжится, так как количество женщин в возрасте 20-24 и 25-29 лет продолжает снижаться, но в перспективе возможно повышение рождаемости.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Уровень смертности в муниципальном образовании будет оставаться на незначительном уровне, но возможны некоторые динамические изменения, как результат такого соотношения рождаемости и смертности естественный прирост населения будет отрицательным. Изменение численности в большую сторону возможно лишь за счет миграционного прироста населения.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Продолжится старение населения.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решения проблем сложившегося демографического развития муниципального образования необходимо принятие мер по разработке действенных механизмов регулирования процесса воспроизводства населения в новых условиях. Перспективы демографического развития Винниковского сельсовета будут определяться:</w:t>
      </w:r>
    </w:p>
    <w:p w:rsidR="00B37862" w:rsidRDefault="00B37862" w:rsidP="00B37862">
      <w:pPr>
        <w:numPr>
          <w:ilvl w:val="0"/>
          <w:numId w:val="2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возможностью привлечения и закрепления молодых кадров, созданием новых высокооплачиваемых рабочих мест;</w:t>
      </w:r>
    </w:p>
    <w:p w:rsidR="00B37862" w:rsidRDefault="00B37862" w:rsidP="00B37862">
      <w:pPr>
        <w:numPr>
          <w:ilvl w:val="0"/>
          <w:numId w:val="2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B37862" w:rsidRDefault="00B37862" w:rsidP="00B37862">
      <w:pPr>
        <w:numPr>
          <w:ilvl w:val="0"/>
          <w:numId w:val="2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улучшением жилищных условий;</w:t>
      </w:r>
    </w:p>
    <w:p w:rsidR="00B37862" w:rsidRDefault="00B37862" w:rsidP="00B37862">
      <w:pPr>
        <w:numPr>
          <w:ilvl w:val="0"/>
          <w:numId w:val="2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совершенствованием социальной и культурно-бытовой инфраструктуры;</w:t>
      </w:r>
    </w:p>
    <w:p w:rsidR="00B37862" w:rsidRDefault="00B37862" w:rsidP="00B37862">
      <w:pPr>
        <w:numPr>
          <w:ilvl w:val="0"/>
          <w:numId w:val="2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созданием более комфортной и экологически чистой среды;</w:t>
      </w:r>
    </w:p>
    <w:p w:rsidR="00B37862" w:rsidRDefault="00B37862" w:rsidP="00B37862">
      <w:pPr>
        <w:numPr>
          <w:ilvl w:val="0"/>
          <w:numId w:val="2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улучшением инженерно-транспортной инфраструктуры.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разработки программы комплексного развития транспортной инфраструктуры муниципального образования требуется оперировать с прогнозными значениями населения, которое будет проживать на территории муниципального образования и пользоваться услугами (ресурсами) транспортных предприятий. Для моделей перспективного спроса на транспортные ресурсы демографические данные относятся, безусловно, к группе эндогенных переменных, которые могут быть заданы в рамках, утвержденных для моделирования сценариев развития экономики. Однако связанность этих переменных с общей экономической ситуацией в стране слишком очевидна, чтобы ее игнорировать.</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Очевидно, что динамика изменения рождаемости должна быть связана, например, с величиной относительного прироста среднедушевого дохода и величиной «материнского капитала». Факты падения рождаемости в муниципальном образовании требуют своего объяснения, так как идет процесс длительного падения с 1990 года прироста рождаемости при относительно равной смертности. Это объясняется тем, что из семи групп женщин фертильного возраста самыми производительными по деторождаемости являются три группы, а именно в возрасте 20-24, 25-29 и 30-34 лет. Эти группы в поселении уменьшались и особенно фертильная группа в возрасте с 25 до 29 лет.</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разработке Программы важно определить, сохранится ли эта тенденция в будущем и насколько она будет устойчива.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перспективный период дальнейшее развития муниципального образования и изменение численности населения в значительной степени будут определяться условиями инвестиционной политики, проводимой на его территории, действиями государственных, областных и местных органов власти в поиске и привлечении средств из различных фондов, включая международные, и частного сектора (отечественного и иностранного), и проведением успешной политики занятости, в частности создания новых рабочих мест, обусловленной развитием различных функций его хозяйственного комплекса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Выводы по анализу демографической ситуации, оказывающей влияние на объемы транспортной инфраструктуры: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целом возрастная структура населения не способствует нормальному воспроизводству трудовых ресурсов. Численность населения до трудоспособного возраста ниже численности населения старше трудоспособного возраста в 1,5 раза и в 4,1 раза численности населения трудоспособного возраста.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Большая количественная разница между численностью женщин с возрастом от 0 до 14 лет и от 15 до 29 лет, как взаимозаменяемыми, предполагает снижение потенциальной репродуктивности населения за счет рождаемости до 2023 года. Категория женщин с возрастом от 20 до 30 лет, как самая активная по деторождению, с 2012 по 2020 год по численности уменьшится вдвое.</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Падение рождаемости на период действия Программы до 2020 года будет носить устойчивый характер. Это объясняется уменьшением численности женского населения фертильного возраста с 2010 года по 2020 год. Демографический спад в рождаемости с 1990 по 2000 оказывает прямое воздействие на приросты населения в ближайшие 10 лет.</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течение анализируемого периода наблюдается устойчивая тенденция превышения смертности над рождаемостью. При этом рождаемость составляет 1,2% от общей численности населения в 2015 году. Положительная динамика рождаемости носит устойчивый характер. Средневзвешенный прирост за последние пять имеет отрицательные значения и не компенсирует естественную убыль населения муниципального образования «Винниковский сельсовет» Курского района Курской области.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рамках актуализации схемы теплоснабжения с 2017 по 2027 год рождаемость будет ниже уровня смертности.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 период 2007-2014 гг. миграционный поток населения имел также устойчивое отрицательное сальдо.</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Процесс старения трудовых ресурсов не окажет значительного влияния на нагрузку коммунальной инфраструктуры.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Учитывая выгодное экономико - географическое положение муниципального образования на пересечении транспортных путей различного уровня, обеспечивающих ему связи с различными районами области и имеющийся хозяйственный и ресурсный потенциал (водные, энергетические, территориальные), стабилизацию социально-экономического положения в последние годы, численность населения на планируемый период Программы на 2018-2027 г.г. принимается в значениях, определенных в таблице.</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Таблица. Итоговый результат прогноза численности населения</w:t>
      </w:r>
    </w:p>
    <w:tbl>
      <w:tblPr>
        <w:tblW w:w="90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55"/>
        <w:gridCol w:w="750"/>
        <w:gridCol w:w="960"/>
        <w:gridCol w:w="945"/>
        <w:gridCol w:w="885"/>
        <w:gridCol w:w="1020"/>
        <w:gridCol w:w="2145"/>
      </w:tblGrid>
      <w:tr w:rsidR="00B37862" w:rsidTr="00B37862">
        <w:trPr>
          <w:tblCellSpacing w:w="0" w:type="dxa"/>
        </w:trPr>
        <w:tc>
          <w:tcPr>
            <w:tcW w:w="23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Показатели</w:t>
            </w:r>
          </w:p>
        </w:tc>
        <w:tc>
          <w:tcPr>
            <w:tcW w:w="670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Прогноз</w:t>
            </w:r>
          </w:p>
        </w:tc>
      </w:tr>
      <w:tr w:rsidR="00B37862" w:rsidTr="00B3786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37862" w:rsidRDefault="00B37862">
            <w:pPr>
              <w:rPr>
                <w:sz w:val="18"/>
                <w:szCs w:val="18"/>
              </w:rPr>
            </w:pP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2018</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2019</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2020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2021</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2022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2023-2027</w:t>
            </w:r>
          </w:p>
        </w:tc>
      </w:tr>
      <w:tr w:rsidR="00B37862" w:rsidTr="00B37862">
        <w:trPr>
          <w:tblCellSpacing w:w="0" w:type="dxa"/>
        </w:trPr>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Численность населения на конец года, чел</w:t>
            </w:r>
            <w:r>
              <w:rPr>
                <w:sz w:val="18"/>
                <w:szCs w:val="18"/>
              </w:rPr>
              <w:t>.</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1340</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1335</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1328</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1320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1317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1300</w:t>
            </w:r>
          </w:p>
        </w:tc>
      </w:tr>
    </w:tbl>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3.2. Прогноз социально-экономического и градостроительного развития поселения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Несмотря на создание основ функционирования рынка жилья, приобретение, строительство и наем жилья с использованием рыночных механизмов на практике пока доступны лишь ограниченному кругу семей - семьям с высокими доходами. Основными причинами низкого платежеспособного спроса на жилье являются недостаточная развитость институтов долгосрочного жилищного кредитования, инфраструктуры рынка жилья и ипотечного жилищного кредитования, а также высокий уровень рисков и издержек на этом рынке.</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Ключевым элементом прогноза объемов жилищного строительства является оценка динамики платежной способности, доходов и расходов основных потребителей коммунальных услуг муниципального образования, а также покупателей недвижимости. Только на такой основе можно реалистично оценить масштабы жилищного и прочего строительства, а значит и изменение нагрузок на коммунальные системы, связанные с развитием Винниковского сельсовета Курского района Курской области.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Важный параметр прогноза - расходы населения на приобретение жилищной недвижимости. Эта доля зависит от уровня сбережений и в среднем российском регионе составляет 3-4% от совокупного дохода населения. Она делится на две составляющих - покупка жилья на вторичном рынке и вне города - примерно 1-2% от совокупных доходов населения (зависит от города) и покупка жилья на первичном рынке в городе 1-3%. В среднем российском регионе соотношение стоимости 1 кв.м. и среднего месячного дохода находится в </w:t>
      </w:r>
      <w:r>
        <w:rPr>
          <w:rFonts w:ascii="Tahoma" w:hAnsi="Tahoma" w:cs="Tahoma"/>
          <w:color w:val="000000"/>
          <w:sz w:val="18"/>
          <w:szCs w:val="18"/>
        </w:rPr>
        <w:lastRenderedPageBreak/>
        <w:t>пределах от 3:1 до 4:1, следовательно прирост площади нового жилья может быть равен 0,1-0,2 м</w:t>
      </w:r>
      <w:r>
        <w:rPr>
          <w:rFonts w:ascii="Tahoma" w:hAnsi="Tahoma" w:cs="Tahoma"/>
          <w:color w:val="000000"/>
          <w:sz w:val="18"/>
          <w:szCs w:val="18"/>
          <w:vertAlign w:val="superscript"/>
        </w:rPr>
        <w:t>2</w:t>
      </w:r>
      <w:r>
        <w:rPr>
          <w:rFonts w:ascii="Tahoma" w:hAnsi="Tahoma" w:cs="Tahoma"/>
          <w:color w:val="000000"/>
          <w:sz w:val="18"/>
          <w:szCs w:val="18"/>
        </w:rPr>
        <w:t> в год на жителя, если все жилье строится только за деньги населения (3% от годового дохода/стоимость 1 кв.м.).</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Применение ипотечных схем и строительство за счет других источников, в т.ч. социального жилья за счет бюджета, увеличивает эту величину до 0,2-0,3 м</w:t>
      </w:r>
      <w:r>
        <w:rPr>
          <w:rFonts w:ascii="Tahoma" w:hAnsi="Tahoma" w:cs="Tahoma"/>
          <w:color w:val="000000"/>
          <w:sz w:val="18"/>
          <w:szCs w:val="18"/>
          <w:vertAlign w:val="superscript"/>
        </w:rPr>
        <w:t>2</w:t>
      </w:r>
      <w:r>
        <w:rPr>
          <w:rFonts w:ascii="Tahoma" w:hAnsi="Tahoma" w:cs="Tahoma"/>
          <w:color w:val="000000"/>
          <w:sz w:val="18"/>
          <w:szCs w:val="18"/>
        </w:rPr>
        <w:t> в год/житель. Для сравнения сегодня даже богатые регионы не выходят за пределы 0,3-0,4 кв.м./житель/год.</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Винниковский сельсовет со среднедушевыми доходами около 15 тысяч рублей и стоимостью одного квадратного метра жилья от 22,0 до 28,0 т.руб. не соответствует данным критериям.</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более корректного подхода при определении концепции экономического баланса между объемами жилищного строительства и доходностью населения, планировании жилищного строительства следует разделить общий годовой прирост нового жилья на 1 жителя на годовой прирост нового жилья на 1 жителя для малоэтажной и индивидуальных жилых домов. С учетом данной рекомендации в таблице дана более развернутая классификация прироста нового жилья на одного жителя. Из таблицы видно, что средний годовой прирост нового жилья на 1 жителя для многоэтажных домов за последние пять лет составил 0,34 м</w:t>
      </w:r>
      <w:r>
        <w:rPr>
          <w:rFonts w:ascii="Tahoma" w:hAnsi="Tahoma" w:cs="Tahoma"/>
          <w:color w:val="000000"/>
          <w:sz w:val="18"/>
          <w:szCs w:val="18"/>
          <w:vertAlign w:val="superscript"/>
        </w:rPr>
        <w:t>2</w:t>
      </w:r>
      <w:r>
        <w:rPr>
          <w:rFonts w:ascii="Tahoma" w:hAnsi="Tahoma" w:cs="Tahoma"/>
          <w:color w:val="000000"/>
          <w:sz w:val="18"/>
          <w:szCs w:val="18"/>
        </w:rPr>
        <w:t> на человека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Данная цифра отражает покупательную способность населения, движение жилой недвижимости на рынке жилья и, несомненно, могла стать критерием</w:t>
      </w:r>
      <w:r>
        <w:rPr>
          <w:rStyle w:val="a7"/>
          <w:rFonts w:ascii="Tahoma" w:hAnsi="Tahoma" w:cs="Tahoma"/>
          <w:color w:val="000000"/>
          <w:sz w:val="18"/>
          <w:szCs w:val="18"/>
        </w:rPr>
        <w:t> </w:t>
      </w:r>
      <w:r>
        <w:rPr>
          <w:rFonts w:ascii="Tahoma" w:hAnsi="Tahoma" w:cs="Tahoma"/>
          <w:color w:val="000000"/>
          <w:sz w:val="18"/>
          <w:szCs w:val="18"/>
        </w:rPr>
        <w:t>при планировании будущих объемов многоэтажного жилищного строительства.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Эти и другие факторы подчеркивают необходимость определения экономически обоснованного годового прироста жилой площади на 1 жителя. С учетом показателей программы социально-экономического развития муниципального образования на 2011-2016 годы в целях развития социальной инфраструктуры новых микрорайонов, достигнутого значения этого показателя и возможных колебаний в платежеспособности населения прогноз жилищного строительства на период действия.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3.2.1. Прогноз перспективной застройки на период до 2022 г.</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Площадь жилой застройки по объектам, представленной отделом строительства и архитектуры в реестре строящихся и планируемых к строительству многоэтажных жилых домов, определялась экспертно по указанной застраиваемой площади жилой территории с учётом следующих показателей:</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плотности населения территории муниципального образования– 363м</w:t>
      </w:r>
      <w:r>
        <w:rPr>
          <w:rFonts w:ascii="Tahoma" w:hAnsi="Tahoma" w:cs="Tahoma"/>
          <w:color w:val="000000"/>
          <w:sz w:val="18"/>
          <w:szCs w:val="18"/>
          <w:vertAlign w:val="superscript"/>
        </w:rPr>
        <w:t>2</w:t>
      </w:r>
      <w:r>
        <w:rPr>
          <w:rFonts w:ascii="Tahoma" w:hAnsi="Tahoma" w:cs="Tahoma"/>
          <w:color w:val="000000"/>
          <w:sz w:val="18"/>
          <w:szCs w:val="18"/>
        </w:rPr>
        <w:t>/чел;</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расчётной обеспеченности населения жилищным фондом – 30,6 м</w:t>
      </w:r>
      <w:r>
        <w:rPr>
          <w:rFonts w:ascii="Tahoma" w:hAnsi="Tahoma" w:cs="Tahoma"/>
          <w:color w:val="000000"/>
          <w:sz w:val="18"/>
          <w:szCs w:val="18"/>
          <w:vertAlign w:val="superscript"/>
        </w:rPr>
        <w:t>2</w:t>
      </w:r>
      <w:r>
        <w:rPr>
          <w:rFonts w:ascii="Tahoma" w:hAnsi="Tahoma" w:cs="Tahoma"/>
          <w:color w:val="000000"/>
          <w:sz w:val="18"/>
          <w:szCs w:val="18"/>
        </w:rPr>
        <w:t>/чел.</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Территории, прогнозируемые к освоению для каждой планировочной территории, представлены в таблице. Из представленных данных видно, что в период до 2022 г. в муниципальном образовании прогнозируется прирост фондов строительных площадей на уровне 1,5 тыс. м</w:t>
      </w:r>
      <w:r>
        <w:rPr>
          <w:rFonts w:ascii="Tahoma" w:hAnsi="Tahoma" w:cs="Tahoma"/>
          <w:color w:val="000000"/>
          <w:sz w:val="18"/>
          <w:szCs w:val="18"/>
          <w:vertAlign w:val="superscript"/>
        </w:rPr>
        <w:t>2</w:t>
      </w:r>
      <w:r>
        <w:rPr>
          <w:rFonts w:ascii="Tahoma" w:hAnsi="Tahoma" w:cs="Tahoma"/>
          <w:color w:val="000000"/>
          <w:sz w:val="18"/>
          <w:szCs w:val="18"/>
        </w:rPr>
        <w:t>.</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Динамика перспективной застройки с 2018 по 2022 годы представлена в таблице.</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Таблица. Динамика ввода жилья и другие показатели жилищного строительства</w:t>
      </w:r>
    </w:p>
    <w:tbl>
      <w:tblPr>
        <w:tblW w:w="9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0"/>
        <w:gridCol w:w="4110"/>
        <w:gridCol w:w="960"/>
        <w:gridCol w:w="960"/>
        <w:gridCol w:w="960"/>
        <w:gridCol w:w="960"/>
        <w:gridCol w:w="1125"/>
      </w:tblGrid>
      <w:tr w:rsidR="00B37862" w:rsidTr="00B37862">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c>
          <w:tcPr>
            <w:tcW w:w="41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Наименование показателей</w:t>
            </w:r>
          </w:p>
        </w:tc>
        <w:tc>
          <w:tcPr>
            <w:tcW w:w="49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прогнозный период</w:t>
            </w:r>
          </w:p>
        </w:tc>
      </w:tr>
      <w:tr w:rsidR="00B37862" w:rsidTr="00B3786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37862" w:rsidRDefault="00B378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37862" w:rsidRDefault="00B37862">
            <w:pPr>
              <w:rPr>
                <w:sz w:val="18"/>
                <w:szCs w:val="18"/>
              </w:rPr>
            </w:pP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2018</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2019</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2020</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2021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2022</w:t>
            </w:r>
          </w:p>
        </w:tc>
      </w:tr>
      <w:tr w:rsidR="00B37862" w:rsidTr="00B37862">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Численность населения, чел.</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1340</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1335</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1328</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1320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1317</w:t>
            </w:r>
          </w:p>
        </w:tc>
      </w:tr>
      <w:tr w:rsidR="00B37862" w:rsidTr="00B37862">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Жилищный фонд в среднем на 1 жителя, кв.м/чел</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23,28</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23,61</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23,94</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24,27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24,60</w:t>
            </w:r>
          </w:p>
        </w:tc>
      </w:tr>
      <w:tr w:rsidR="00B37862" w:rsidTr="00B37862">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Общая площадь жилых помещений, тыс.кв.м.</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18,77</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18,5</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18,1</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17,3</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17,0</w:t>
            </w:r>
          </w:p>
        </w:tc>
      </w:tr>
      <w:tr w:rsidR="00B37862" w:rsidTr="00B37862">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многоквартирные жилые здания, в т.ч.:</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r>
      <w:tr w:rsidR="00B37862" w:rsidTr="00B37862">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индивидуальные жилые здания, в т.ч.:</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96</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97,5</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99</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100,5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102</w:t>
            </w:r>
          </w:p>
        </w:tc>
      </w:tr>
      <w:tr w:rsidR="00B37862" w:rsidTr="00B37862">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4</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Годовой прирост нового жилья  на 1 жителя, кв.м.</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0,50</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0,28</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0,28</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0,28</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0,28</w:t>
            </w:r>
          </w:p>
        </w:tc>
      </w:tr>
      <w:tr w:rsidR="00B37862" w:rsidTr="00B37862">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5</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Общая площадь жилых помещений, введенная  по годам, тыс. кв.м.</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23,64</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23,64</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23,64</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23,64</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23,64</w:t>
            </w:r>
          </w:p>
        </w:tc>
      </w:tr>
      <w:tr w:rsidR="00B37862" w:rsidTr="00B37862">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6</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Площадь, га</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6000</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r>
      <w:tr w:rsidR="00B37862" w:rsidTr="00B37862">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7</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Плотность населения, м</w:t>
            </w:r>
            <w:r>
              <w:rPr>
                <w:sz w:val="18"/>
                <w:szCs w:val="18"/>
                <w:vertAlign w:val="superscript"/>
              </w:rPr>
              <w:t>2</w:t>
            </w:r>
            <w:r>
              <w:rPr>
                <w:sz w:val="18"/>
                <w:szCs w:val="18"/>
              </w:rPr>
              <w:t>/чел</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1151</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1152</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1153</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1154</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1155</w:t>
            </w:r>
          </w:p>
        </w:tc>
      </w:tr>
    </w:tbl>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3.2.2. Прогноз перспективной застройки на период до 2027 г.</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период с 2022 по 2026 гг. перспективная застройка определялась экспертно по данным, представленным администрацией Винниковского сельсовета Курского района Курской области: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плотности населения территории муниципального образования– 1151 м</w:t>
      </w:r>
      <w:r>
        <w:rPr>
          <w:rFonts w:ascii="Tahoma" w:hAnsi="Tahoma" w:cs="Tahoma"/>
          <w:color w:val="000000"/>
          <w:sz w:val="18"/>
          <w:szCs w:val="18"/>
          <w:vertAlign w:val="superscript"/>
        </w:rPr>
        <w:t>2</w:t>
      </w:r>
      <w:r>
        <w:rPr>
          <w:rFonts w:ascii="Tahoma" w:hAnsi="Tahoma" w:cs="Tahoma"/>
          <w:color w:val="000000"/>
          <w:sz w:val="18"/>
          <w:szCs w:val="18"/>
        </w:rPr>
        <w:t>/чел;</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расчётной обеспеченности населения жилищным фондом – 32,42м</w:t>
      </w:r>
      <w:r>
        <w:rPr>
          <w:rFonts w:ascii="Tahoma" w:hAnsi="Tahoma" w:cs="Tahoma"/>
          <w:color w:val="000000"/>
          <w:sz w:val="18"/>
          <w:szCs w:val="18"/>
          <w:vertAlign w:val="superscript"/>
        </w:rPr>
        <w:t>2</w:t>
      </w:r>
      <w:r>
        <w:rPr>
          <w:rFonts w:ascii="Tahoma" w:hAnsi="Tahoma" w:cs="Tahoma"/>
          <w:color w:val="000000"/>
          <w:sz w:val="18"/>
          <w:szCs w:val="18"/>
        </w:rPr>
        <w:t>/чел.</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 представленных данных видно, что в период до 2027 г. в муниципальном образовании прогнозируется прирост фондов строительных площадей, прирост жилищного фонда на уровне 1,5-3,1 тыс.м</w:t>
      </w:r>
      <w:r>
        <w:rPr>
          <w:rFonts w:ascii="Tahoma" w:hAnsi="Tahoma" w:cs="Tahoma"/>
          <w:color w:val="000000"/>
          <w:sz w:val="18"/>
          <w:szCs w:val="18"/>
          <w:vertAlign w:val="superscript"/>
        </w:rPr>
        <w:t>2</w:t>
      </w:r>
      <w:r>
        <w:rPr>
          <w:rFonts w:ascii="Tahoma" w:hAnsi="Tahoma" w:cs="Tahoma"/>
          <w:color w:val="000000"/>
          <w:sz w:val="18"/>
          <w:szCs w:val="18"/>
        </w:rPr>
        <w:t>. Наибольший прирост фондов строительных площадей в период с 2022 по 2027 гг. прогнозируется в частном секторе.</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Динамика перспективной застройки с 2023 по 2027 годы представлена в таблице.</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Таблица. Динамика перспективной застройки с 2022 по 2026годы</w:t>
      </w:r>
    </w:p>
    <w:tbl>
      <w:tblPr>
        <w:tblW w:w="9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0"/>
        <w:gridCol w:w="4110"/>
        <w:gridCol w:w="960"/>
        <w:gridCol w:w="960"/>
        <w:gridCol w:w="960"/>
        <w:gridCol w:w="960"/>
        <w:gridCol w:w="1125"/>
      </w:tblGrid>
      <w:tr w:rsidR="00B37862" w:rsidTr="00B37862">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c>
          <w:tcPr>
            <w:tcW w:w="41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Наименование показателей</w:t>
            </w:r>
          </w:p>
        </w:tc>
        <w:tc>
          <w:tcPr>
            <w:tcW w:w="49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прогнозный период</w:t>
            </w:r>
          </w:p>
        </w:tc>
      </w:tr>
      <w:tr w:rsidR="00B37862" w:rsidTr="00B3786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37862" w:rsidRDefault="00B378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37862" w:rsidRDefault="00B37862">
            <w:pPr>
              <w:rPr>
                <w:sz w:val="18"/>
                <w:szCs w:val="18"/>
              </w:rPr>
            </w:pP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2023</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2024</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2025</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2026</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2027</w:t>
            </w:r>
          </w:p>
        </w:tc>
      </w:tr>
      <w:tr w:rsidR="00B37862" w:rsidTr="00B37862">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Численность населения, чел.</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1315</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1311</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1308</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1303</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1300</w:t>
            </w:r>
          </w:p>
        </w:tc>
      </w:tr>
      <w:tr w:rsidR="00B37862" w:rsidTr="00B37862">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Жилищный фонд в среднем на 1 жителя, м</w:t>
            </w:r>
            <w:r>
              <w:rPr>
                <w:sz w:val="18"/>
                <w:szCs w:val="18"/>
                <w:vertAlign w:val="superscript"/>
              </w:rPr>
              <w:t>2</w:t>
            </w:r>
            <w:r>
              <w:rPr>
                <w:sz w:val="18"/>
                <w:szCs w:val="18"/>
              </w:rPr>
              <w:t>/чел</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24,93</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25,26</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25,85</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25,13</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25,42</w:t>
            </w:r>
          </w:p>
        </w:tc>
      </w:tr>
      <w:tr w:rsidR="00B37862" w:rsidTr="00B37862">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lastRenderedPageBreak/>
              <w:t>3</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Общая площадь жилых помещений, тыс.м2.</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162,7</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164,2</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167,3</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168,8</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170,3</w:t>
            </w:r>
          </w:p>
        </w:tc>
      </w:tr>
      <w:tr w:rsidR="00B37862" w:rsidTr="00B37862">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многоквартирные жилые здания, в т.ч.:</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59,2</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59,2</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60,8</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60,8</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60,8</w:t>
            </w:r>
          </w:p>
        </w:tc>
      </w:tr>
      <w:tr w:rsidR="00B37862" w:rsidTr="00B37862">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индивидуальные жилые здания, в т.ч.:</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103,5</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105</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106,5</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108</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109,5</w:t>
            </w:r>
          </w:p>
        </w:tc>
      </w:tr>
      <w:tr w:rsidR="00B37862" w:rsidTr="00B37862">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4</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Годовой прирост нового жилья  на 1 жителя, кв.м.</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0,29</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0,29</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0,59</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0,29</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0,29</w:t>
            </w:r>
          </w:p>
        </w:tc>
      </w:tr>
      <w:tr w:rsidR="00B37862" w:rsidTr="00B37862">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5</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Общая площадь жилых помещений, введенная  по годам, тыс. кв.м.</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23,64</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23,64</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25,14</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25,14</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25,14</w:t>
            </w:r>
          </w:p>
        </w:tc>
      </w:tr>
      <w:tr w:rsidR="00B37862" w:rsidTr="00B37862">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6</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Площадь, га</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6000</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r>
      <w:tr w:rsidR="00B37862" w:rsidTr="00B37862">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7</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Плотность населения, м</w:t>
            </w:r>
            <w:r>
              <w:rPr>
                <w:sz w:val="18"/>
                <w:szCs w:val="18"/>
                <w:vertAlign w:val="superscript"/>
              </w:rPr>
              <w:t>2</w:t>
            </w:r>
            <w:r>
              <w:rPr>
                <w:sz w:val="18"/>
                <w:szCs w:val="18"/>
              </w:rPr>
              <w:t>/чел</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1155</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1156</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1157</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1158</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1159</w:t>
            </w:r>
          </w:p>
        </w:tc>
      </w:tr>
    </w:tbl>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3.2.3. Сводный прогноз перспективной застройки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Сводное изменение фондов застройки представлено в таблице.</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Таблица. Расчет объемов жилищного строительства с учетом прогноза динамики численности населения</w:t>
      </w:r>
    </w:p>
    <w:tbl>
      <w:tblPr>
        <w:tblW w:w="97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5"/>
        <w:gridCol w:w="3135"/>
        <w:gridCol w:w="960"/>
        <w:gridCol w:w="960"/>
        <w:gridCol w:w="960"/>
        <w:gridCol w:w="960"/>
        <w:gridCol w:w="990"/>
        <w:gridCol w:w="1395"/>
      </w:tblGrid>
      <w:tr w:rsidR="00B37862" w:rsidTr="00B37862">
        <w:trPr>
          <w:tblCellSpacing w:w="0" w:type="dxa"/>
        </w:trPr>
        <w:tc>
          <w:tcPr>
            <w:tcW w:w="4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c>
          <w:tcPr>
            <w:tcW w:w="31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Наименование показателей</w:t>
            </w:r>
          </w:p>
        </w:tc>
        <w:tc>
          <w:tcPr>
            <w:tcW w:w="38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прогнозный период</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r>
      <w:tr w:rsidR="00B37862" w:rsidTr="00B3786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37862" w:rsidRDefault="00B378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37862" w:rsidRDefault="00B37862">
            <w:pPr>
              <w:rPr>
                <w:sz w:val="18"/>
                <w:szCs w:val="18"/>
              </w:rPr>
            </w:pP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2018</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2019</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2020</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2021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2022</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2023-2027</w:t>
            </w:r>
          </w:p>
        </w:tc>
      </w:tr>
      <w:tr w:rsidR="00B37862" w:rsidTr="00B37862">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w:t>
            </w:r>
          </w:p>
        </w:tc>
        <w:tc>
          <w:tcPr>
            <w:tcW w:w="3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Численность населения, чел.</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1340</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1335</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1328</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1320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1317</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1300</w:t>
            </w:r>
          </w:p>
        </w:tc>
      </w:tr>
      <w:tr w:rsidR="00B37862" w:rsidTr="00B37862">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w:t>
            </w:r>
          </w:p>
        </w:tc>
        <w:tc>
          <w:tcPr>
            <w:tcW w:w="3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Жилищный фонд в среднем на 1 жителя, кв.м/чел</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23,28</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23,61</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23,94</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24,27</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24,60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25,72</w:t>
            </w:r>
          </w:p>
        </w:tc>
      </w:tr>
      <w:tr w:rsidR="00B37862" w:rsidTr="00B37862">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w:t>
            </w:r>
          </w:p>
        </w:tc>
        <w:tc>
          <w:tcPr>
            <w:tcW w:w="3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Общая площадь жилых помещений, тыс.кв.м.</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155,2</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156,7</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158,2</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159,7</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161,2</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166,66</w:t>
            </w:r>
          </w:p>
        </w:tc>
      </w:tr>
      <w:tr w:rsidR="00B37862" w:rsidTr="00B37862">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3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многоквартирные жилые здания</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59,2</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59,2</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59,2</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59,2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59,2</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60,16</w:t>
            </w:r>
          </w:p>
        </w:tc>
      </w:tr>
      <w:tr w:rsidR="00B37862" w:rsidTr="00B37862">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3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-индивидуальные жилые здания</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96</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97,5</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99</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100,5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102</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106,5</w:t>
            </w:r>
          </w:p>
        </w:tc>
      </w:tr>
      <w:tr w:rsidR="00B37862" w:rsidTr="00B37862">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4</w:t>
            </w:r>
          </w:p>
        </w:tc>
        <w:tc>
          <w:tcPr>
            <w:tcW w:w="3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Годовой прирост нового жилья  на 1 жителя, кв.м.</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0,50</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0,28</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0,28</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0,28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0,28</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0,35</w:t>
            </w:r>
          </w:p>
        </w:tc>
      </w:tr>
      <w:tr w:rsidR="00B37862" w:rsidTr="00B37862">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5</w:t>
            </w:r>
          </w:p>
        </w:tc>
        <w:tc>
          <w:tcPr>
            <w:tcW w:w="3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Общая площадь жилых помещений, введенная  по годам, тыс. кв.м.</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23,64</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23,64</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23,64</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23,64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23,64</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24,54</w:t>
            </w:r>
          </w:p>
        </w:tc>
      </w:tr>
      <w:tr w:rsidR="00B37862" w:rsidTr="00B37862">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6</w:t>
            </w:r>
          </w:p>
        </w:tc>
        <w:tc>
          <w:tcPr>
            <w:tcW w:w="3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Площадь, га</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6000</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r>
      <w:tr w:rsidR="00B37862" w:rsidTr="00B37862">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7</w:t>
            </w:r>
          </w:p>
        </w:tc>
        <w:tc>
          <w:tcPr>
            <w:tcW w:w="3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Плотность населения, м</w:t>
            </w:r>
            <w:r>
              <w:rPr>
                <w:sz w:val="18"/>
                <w:szCs w:val="18"/>
                <w:vertAlign w:val="superscript"/>
              </w:rPr>
              <w:t>2</w:t>
            </w:r>
            <w:r>
              <w:rPr>
                <w:sz w:val="18"/>
                <w:szCs w:val="18"/>
              </w:rPr>
              <w:t>/чел</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1151</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1152</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1153</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1154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1155</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1159</w:t>
            </w:r>
          </w:p>
        </w:tc>
      </w:tr>
    </w:tbl>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 представленных данных видно:</w:t>
      </w:r>
    </w:p>
    <w:p w:rsidR="00B37862" w:rsidRDefault="00B37862" w:rsidP="00B37862">
      <w:pPr>
        <w:numPr>
          <w:ilvl w:val="0"/>
          <w:numId w:val="22"/>
        </w:numPr>
        <w:shd w:val="clear" w:color="auto" w:fill="EEEEEE"/>
        <w:spacing w:after="0" w:line="240" w:lineRule="auto"/>
        <w:ind w:left="0" w:firstLine="300"/>
        <w:rPr>
          <w:rFonts w:ascii="Tahoma" w:hAnsi="Tahoma" w:cs="Tahoma"/>
          <w:color w:val="000000"/>
          <w:sz w:val="18"/>
          <w:szCs w:val="18"/>
        </w:rPr>
      </w:pPr>
      <w:r>
        <w:rPr>
          <w:rFonts w:ascii="Tahoma" w:hAnsi="Tahoma" w:cs="Tahoma"/>
          <w:color w:val="000000"/>
          <w:sz w:val="18"/>
          <w:szCs w:val="18"/>
        </w:rPr>
        <w:t>прирост жилищного фонда в Винниковском сельсовете в период с 2018 по 2027 гг. прогнозируется на уровне 1,46 тыс. м</w:t>
      </w:r>
      <w:r>
        <w:rPr>
          <w:rFonts w:ascii="Tahoma" w:hAnsi="Tahoma" w:cs="Tahoma"/>
          <w:color w:val="000000"/>
          <w:sz w:val="18"/>
          <w:szCs w:val="18"/>
          <w:vertAlign w:val="superscript"/>
        </w:rPr>
        <w:t>2</w:t>
      </w:r>
      <w:r>
        <w:rPr>
          <w:rFonts w:ascii="Tahoma" w:hAnsi="Tahoma" w:cs="Tahoma"/>
          <w:color w:val="000000"/>
          <w:sz w:val="18"/>
          <w:szCs w:val="18"/>
        </w:rPr>
        <w:t>;</w:t>
      </w:r>
    </w:p>
    <w:p w:rsidR="00B37862" w:rsidRDefault="00B37862" w:rsidP="00B37862">
      <w:pPr>
        <w:numPr>
          <w:ilvl w:val="0"/>
          <w:numId w:val="23"/>
        </w:numPr>
        <w:shd w:val="clear" w:color="auto" w:fill="EEEEEE"/>
        <w:spacing w:after="0" w:line="240" w:lineRule="auto"/>
        <w:ind w:left="0" w:firstLine="300"/>
        <w:rPr>
          <w:rFonts w:ascii="Tahoma" w:hAnsi="Tahoma" w:cs="Tahoma"/>
          <w:color w:val="000000"/>
          <w:sz w:val="18"/>
          <w:szCs w:val="18"/>
        </w:rPr>
      </w:pPr>
      <w:r>
        <w:rPr>
          <w:rFonts w:ascii="Tahoma" w:hAnsi="Tahoma" w:cs="Tahoma"/>
          <w:color w:val="000000"/>
          <w:sz w:val="18"/>
          <w:szCs w:val="18"/>
        </w:rPr>
        <w:t>прирост площади нежилых зданий – 200 м</w:t>
      </w:r>
      <w:r>
        <w:rPr>
          <w:rFonts w:ascii="Tahoma" w:hAnsi="Tahoma" w:cs="Tahoma"/>
          <w:color w:val="000000"/>
          <w:sz w:val="18"/>
          <w:szCs w:val="18"/>
          <w:vertAlign w:val="superscript"/>
        </w:rPr>
        <w:t>2</w:t>
      </w:r>
      <w:r>
        <w:rPr>
          <w:rFonts w:ascii="Tahoma" w:hAnsi="Tahoma" w:cs="Tahoma"/>
          <w:color w:val="000000"/>
          <w:sz w:val="18"/>
          <w:szCs w:val="18"/>
        </w:rPr>
        <w:t>;</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Наибольший прирост фондов строительных площадей к 2027 г. Прогнозируется рост, в основном, в индивидуальном строительстве.</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3.3. Прогноз транспортного спроса поселения, объемов и характера передвижения населения и перевозок грузов по видам транспорта, имеющегося на территории муниципального образования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3.3.1. Внешний транспорт</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расчетный срок Генерального плана внешние связи Винниковского сельсовета будут обеспечиваться, как и в настоящее время, автомобильным транспортом.</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усиления внешних связей населенных пунктов области, повышения качества автодорожной сети и стимулирования появления новых точек роста в Программе территориального планирования Курской области предусмотрены мероприятия по обустройству автодороги «Винниково-Водяное» (38 ОП МЗ 38К-041) и «Курск - Касторное»- Винниково- Липовец с подъездом к п. Малиновый" (38 ОП МЗ 38К-317)».</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муниципального образования в связи отсутствием ведомственной подчинённости, не выполнялся.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3.3.2. Общественный транспорт</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Развитие общественного транспорта в муниципальном образовании Генеральным планом и настоящей Программой не предусматривается.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3.3.3. Прогноз развития инфраструктуры для грузового транспорта, транспортных средств коммунальных и дорожных служб.</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по развитию инфраструктуры для грузового транспорта, транспортных средств коммунальных и дорожных служб не рассматривались.</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3.4. Прогноз развития дорожной сети поселения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Характерной чертой планировочной структуры сельсовета является правильная сетка улиц в центральной части и радиально-периметральная система улиц в остальной части сельсовета. Ген. планом предусматривается сохранение и дальнейшее развитие улично-дорожной сети с учетом обеспечения удобных транспортных выходов на внешние дороги и к промпредприятиям.</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ген. плане выделены магистральные улицы муниципального значения, магистральные улицы, переходящие далее в автомобильные дороги III категории областного и федерального значения, улицы местного значения и пешеходные улицы.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Освоение новых территорий под жилую застройку требует строительство новых и реконструкцию существующих улиц и дорог. Поэтому генеральным планом и настоящей Программой предусматриваются следующие мероприятия: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асфальтирование порядка 18,4 км улиц с грунтовым и/или щебеночным покрытием (перечень улиц указан в ниже следующей таблице).</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Сведения о дорожной сети , подлежащей капитальному ремонту (реконструкции)</w:t>
      </w:r>
    </w:p>
    <w:tbl>
      <w:tblPr>
        <w:tblW w:w="13258" w:type="dxa"/>
        <w:tblCellSpacing w:w="0" w:type="dxa"/>
        <w:tblCellMar>
          <w:left w:w="0" w:type="dxa"/>
          <w:right w:w="0" w:type="dxa"/>
        </w:tblCellMar>
        <w:tblLook w:val="04A0"/>
      </w:tblPr>
      <w:tblGrid>
        <w:gridCol w:w="663"/>
        <w:gridCol w:w="3845"/>
        <w:gridCol w:w="2254"/>
        <w:gridCol w:w="2386"/>
        <w:gridCol w:w="1856"/>
        <w:gridCol w:w="2254"/>
      </w:tblGrid>
      <w:tr w:rsidR="00B37862" w:rsidTr="00B37862">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 п/п</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Наименование</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Протяженность, м</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Категория улицы</w:t>
            </w:r>
          </w:p>
        </w:tc>
        <w:tc>
          <w:tcPr>
            <w:tcW w:w="14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Тип покрытия</w:t>
            </w:r>
          </w:p>
        </w:tc>
      </w:tr>
      <w:tr w:rsidR="00B37862" w:rsidTr="00B37862">
        <w:trPr>
          <w:tblCellSpacing w:w="0" w:type="dxa"/>
        </w:trPr>
        <w:tc>
          <w:tcPr>
            <w:tcW w:w="500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с. 1 Винниково</w:t>
            </w:r>
          </w:p>
        </w:tc>
      </w:tr>
      <w:tr w:rsidR="00B37862" w:rsidTr="00B37862">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Улицы без названия</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4654,4</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жилая ул.</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грунт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r>
      <w:tr w:rsidR="00B37862" w:rsidTr="00B37862">
        <w:trPr>
          <w:tblCellSpacing w:w="0" w:type="dxa"/>
        </w:trPr>
        <w:tc>
          <w:tcPr>
            <w:tcW w:w="500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с. 2 Винниково</w:t>
            </w:r>
          </w:p>
        </w:tc>
      </w:tr>
      <w:tr w:rsidR="00B37862" w:rsidTr="00B37862">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Улицы без названия</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2782, 7</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жилая ул.</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грунт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 </w:t>
            </w:r>
          </w:p>
        </w:tc>
      </w:tr>
      <w:tr w:rsidR="00B37862" w:rsidTr="00B37862">
        <w:trPr>
          <w:tblCellSpacing w:w="0" w:type="dxa"/>
        </w:trPr>
        <w:tc>
          <w:tcPr>
            <w:tcW w:w="500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С. Винниково-Николаевка</w:t>
            </w:r>
          </w:p>
        </w:tc>
      </w:tr>
      <w:tr w:rsidR="00B37862" w:rsidTr="00B37862">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Улицы без названия</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2228,7</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жилая ул.</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грунт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r>
      <w:tr w:rsidR="00B37862" w:rsidTr="00B37862">
        <w:trPr>
          <w:tblCellSpacing w:w="0" w:type="dxa"/>
        </w:trPr>
        <w:tc>
          <w:tcPr>
            <w:tcW w:w="500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д. Водяное</w:t>
            </w:r>
          </w:p>
        </w:tc>
      </w:tr>
      <w:tr w:rsidR="00B37862" w:rsidTr="00B37862">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4.</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Улицы без названия</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2328,0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жилая ул.</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грунт  </w:t>
            </w:r>
            <w:r>
              <w:rPr>
                <w:rStyle w:val="a7"/>
                <w:sz w:val="18"/>
                <w:szCs w:val="18"/>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асфальт  800,0</w:t>
            </w:r>
          </w:p>
        </w:tc>
      </w:tr>
      <w:tr w:rsidR="00B37862" w:rsidTr="00B37862">
        <w:trPr>
          <w:tblCellSpacing w:w="0" w:type="dxa"/>
        </w:trPr>
        <w:tc>
          <w:tcPr>
            <w:tcW w:w="500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д. Каменево</w:t>
            </w:r>
          </w:p>
        </w:tc>
      </w:tr>
      <w:tr w:rsidR="00B37862" w:rsidTr="00B37862">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5.</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Улицы без названия</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2324,6</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жилая ул.</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грунт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r>
      <w:tr w:rsidR="00B37862" w:rsidTr="00B37862">
        <w:trPr>
          <w:tblCellSpacing w:w="0" w:type="dxa"/>
        </w:trPr>
        <w:tc>
          <w:tcPr>
            <w:tcW w:w="500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 Липовец</w:t>
            </w:r>
          </w:p>
        </w:tc>
      </w:tr>
      <w:tr w:rsidR="00B37862" w:rsidTr="00B37862">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6.</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Улицы без названия</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1837,3</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жилая ул.</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грунт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 </w:t>
            </w:r>
          </w:p>
        </w:tc>
      </w:tr>
      <w:tr w:rsidR="00B37862" w:rsidTr="00B37862">
        <w:trPr>
          <w:tblCellSpacing w:w="0" w:type="dxa"/>
        </w:trPr>
        <w:tc>
          <w:tcPr>
            <w:tcW w:w="500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 Малиновый</w:t>
            </w:r>
          </w:p>
        </w:tc>
      </w:tr>
      <w:tr w:rsidR="00B37862" w:rsidTr="00B37862">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7.</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Улицы без названия</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391,4</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жилая ул.</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грунт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 </w:t>
            </w:r>
          </w:p>
        </w:tc>
      </w:tr>
      <w:tr w:rsidR="00B37862" w:rsidTr="00B37862">
        <w:trPr>
          <w:tblCellSpacing w:w="0" w:type="dxa"/>
        </w:trPr>
        <w:tc>
          <w:tcPr>
            <w:tcW w:w="500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д. Постоялые Дворы (тротуар)</w:t>
            </w:r>
          </w:p>
        </w:tc>
      </w:tr>
      <w:tr w:rsidR="00B37862" w:rsidTr="00B37862">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8.</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Улицы без названия</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2400,0</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жилая ул.</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грунт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асфальт 2200,0</w:t>
            </w:r>
          </w:p>
        </w:tc>
      </w:tr>
      <w:tr w:rsidR="00B37862" w:rsidTr="00B37862">
        <w:trPr>
          <w:tblCellSpacing w:w="0" w:type="dxa"/>
        </w:trPr>
        <w:tc>
          <w:tcPr>
            <w:tcW w:w="500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с. Отрешково (тротуар)</w:t>
            </w:r>
          </w:p>
        </w:tc>
      </w:tr>
      <w:tr w:rsidR="00B37862" w:rsidTr="00B37862">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9.</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Улицы без названия</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3850,4</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жилая ул.</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грунт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асфальт 1400,0</w:t>
            </w:r>
          </w:p>
        </w:tc>
      </w:tr>
      <w:tr w:rsidR="00B37862" w:rsidTr="00B37862">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Итого</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22 798,2</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грунт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 </w:t>
            </w:r>
          </w:p>
        </w:tc>
      </w:tr>
    </w:tbl>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нанесение дорожной разметки, замена поврежденных и установка новых дорожных ограждений, замена поврежденных и установка недостающих дорожных знаков, установка дорожных знаков индивидуального проектирования;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организации новой жилой застройки предусмотреть строительство улично-дорожной сети (новых улиц, переулков). Доля улиц и проездов от общего количества комплексной жилой застройки должна составлять 5-7%.</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3.5. Прогноз уровня автомобилизации, параметров дорожного движения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прогнозу на долгосрочный период до 2027 года обеспеченность жителей сельсовета индивидуальными легковыми автомобилями составит:</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2018 году - 422 автомобилей на 1000 жителей</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2022 году - 422 автомобилей на 1000 жителей</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2027 году - 422 автомобилей на 1000 жителей</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Определение параметров дорожного движения является неотъемлемой частью при определении мероприятий по снижению аварийности на дорогах, а также для совершенствования регулирования дорожного движения на перекрестках.</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основным параметрам дорожного движения относят: интенсивность движения, интенсивность прибытия на зеленый сигнал, динамический коэффициент приведения состава транспортного потока, поток насыщения, установившийся интервал убытия очереди автомобилей, коэффициент загрузки полосы движением, доля зеленого сигнала в цикле, коэффициент приращения очереди, средняя длина очереди в автомобилях и метрах, удельное число остановок автомобиля, коэффициент безостановочной проходимости.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поселении на расчетный срок изменений параметров дорожного движения не прогнозируется. Изменения плотности улично-дорожной сети зависит от изменения плотности рабочих мест и средних пассажиропотоков в автобусах. По полученному прогнозу среднее арифметическое значение плотности улично-дорожной сети с 2018 г. до 2027 г. существенно не меняется. Это означает, что, несмотря на рост автомобильных потоков, нет потребности в увеличении плотности улично-дорожной сети.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«Градостроительство. Планировка и застройка городских и сельских поселений. Актуализированная редакция СНиП 2.07.01-89», так:</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согласно п. 11.27, потребность в АЗС составляет: одна топливораздаточная колонка на 1200 легковых автомобилей;</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согласно п. 11.26, потребность в СТО составляет: один пост на 200 легковых автомобилей;</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Исходя из общего количества легковых автомобилей, нормативных требований и наличия объектов дорожного сервиса, видно, что в настоящее время поселок не обеспечен в полном объёме</w:t>
      </w:r>
      <w:r>
        <w:rPr>
          <w:rStyle w:val="a7"/>
          <w:rFonts w:ascii="Tahoma" w:hAnsi="Tahoma" w:cs="Tahoma"/>
          <w:color w:val="000000"/>
          <w:sz w:val="18"/>
          <w:szCs w:val="18"/>
        </w:rPr>
        <w:t> </w:t>
      </w:r>
      <w:r>
        <w:rPr>
          <w:rFonts w:ascii="Tahoma" w:hAnsi="Tahoma" w:cs="Tahoma"/>
          <w:color w:val="000000"/>
          <w:sz w:val="18"/>
          <w:szCs w:val="18"/>
        </w:rPr>
        <w:t>станциями технического обслуживания. Размещение гаражей на сегодняшний день не требуется, так как дома в жилой застройке имеют придомовые участки, обеспечивающие потребность в местах постоянного хранения индивидуальных легковых автомобилей</w:t>
      </w:r>
      <w:r>
        <w:rPr>
          <w:rStyle w:val="a7"/>
          <w:rFonts w:ascii="Tahoma" w:hAnsi="Tahoma" w:cs="Tahoma"/>
          <w:color w:val="000000"/>
          <w:sz w:val="18"/>
          <w:szCs w:val="18"/>
        </w:rPr>
        <w:t>.</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соблюдения нормативов минимальной обеспеченности населения пунктами технического обслуживания автомобильного транспорта в расчетный срок в поселении планируется развитие объектов придорожного сервиса - проектирование и строительство одной станции технического обслуживания в поселке.</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3.6. Прогноз показателей безопасности дорожного движения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Как отмечалось выше, за 5 месяцев 2018 года на территории Курского района произошло 46 дорожно-транспортных происшествий зарегистрированных, в результате которых 71 человек получили ранения различной степени тяжести и 4 человека погибло.</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перспективе возможно ухудшение ситуации из-за следующих причин:</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постоянно возрастающая мобильность населения;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массовое пренебрежение требованиями безопасности дорожного движения со стороны участников движения;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неудовлетворительное состояние автомобильных дорог;</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недостаточный технический уровень дорожного хозяйства;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несовершенство технических средств организации дорожного движения.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Чтобы не допустить негативного развития ситуации необходимо:</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создание современной системы обеспечения безопасности дорожного движения на автомобильных дорогах общего пользования и улично-дорожной сети сельсовета;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повышение правового сознания и предупреждения опасного поведения среди населения, в том числе среди несовершеннолетних;</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повышение уровня обустройства автомобильных дорог общего пользования;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установка средств организации дорожного движения на дорогах (дорожных знаков) - 21 ед.</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в расчетный срок данные мероприятия осуществятся, то прогноз показателей безопасности дорожного движения благоприятный.</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повышения показателей безопасности дорожного движения необходимо проведение следующих мероприятий:</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Проведение анализа выполнения владельцами транспортных средств (должностными лицами) профилактических мероприятий, направленных на повышение безопасности дорожного движения (соблюдение режимов труда и отдыха водителей, предрейсовые и послерейсовые медицинские осмотры, использование тахограмм и т.п.) в части соблюдения требований Федерального закона "О безопасности дорожного движения";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Организация специальных тематических встреч с разными возрастными категориями по пропаганде культуры поведения участников дорожного движения;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Проведение акций: «Внимание – дети!», «Вежливый водитель» «Зебра», «Школьные каникулы», «Пожилой пешеход», «День знаний», «День защиты детей»; привлечение информационных и рекламных агентств к проведению профилактических акций, направленных на укрепление дисциплины участников дорожного движения, размещение материалов в средствах массовой информации по вопросам безопасности дорожного движения;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Изготовление и распространение световозвращающих приспособлений в среде дошкольников и учащихся младших классов;</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Оснащение современными техническими средствами и средствами обучения (уголки по ПДД, тренажеры, компьютерные программы) базовых муниципальных образовательных учреждений муниципального образования;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Проведение детских конкурсов, викторин, сборов, а также профильных смен юных инспекторов движения;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Приобретение учебной и детской литературы, предметов детского обихода, с использованием креатива и слоганов по безопасности дорожного движения;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Оборудование искусственным освещением мест концентрации ДТП на участках автомобильных дорог общего пользования муниципального и межмуниципального значения, проходящих по территории сельсовета;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Внедрение в подразделениях служб, участвующих в ликвидации последствий ДТП, современных образцов аварийно – спасательной техники;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Проведение комплексных исследований и подготовка обоснованных предложений по регламентации деятельности и организации взаимодействия органов местного самоуправления, а также общественных объединений и юридических лиц в области обеспечения безопасности дорожного движения.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3.7. Прогноз негативного воздействия транспортной инфраструктуры на окружающую среду и здоровье населения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Проектные решения Генерального плана и настоящей Программы направлены на обеспечение экологической безопасности, создание благоприятной среды жизнедеятельности человека при устойчивом социально-экономическом развитии муниципального образования.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Основным принципом формирования пространственной концепции поселения является приоритетность природно-экологического подхода в решении планировочных задач.</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Проектные решения, предлагаемые в Генеральном плане, направлены на поддержание в надлежащем состоянии водоохранных зон, прибрежных защитных полос и водоохранных знаков. Соблюдение установленного режима их хозяйственного использования возлагается на водопользователей или землепользователей, земли которых входят в границы зон.</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улучшения состояния воздушного бассейна настоящим Генеральным планом предлагается:</w:t>
      </w:r>
    </w:p>
    <w:p w:rsidR="00B37862" w:rsidRDefault="00B37862" w:rsidP="00B37862">
      <w:pPr>
        <w:numPr>
          <w:ilvl w:val="0"/>
          <w:numId w:val="2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разработать нормы предельно допустимых выбросов всеми предприятиями муниципального образования;</w:t>
      </w:r>
    </w:p>
    <w:p w:rsidR="00B37862" w:rsidRDefault="00B37862" w:rsidP="00B37862">
      <w:pPr>
        <w:numPr>
          <w:ilvl w:val="0"/>
          <w:numId w:val="2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провести инвентаризацию очистных сооружений на предприятиях;</w:t>
      </w:r>
    </w:p>
    <w:p w:rsidR="00B37862" w:rsidRDefault="00B37862" w:rsidP="00B37862">
      <w:pPr>
        <w:numPr>
          <w:ilvl w:val="0"/>
          <w:numId w:val="2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повысить на предприятиях качество очистки вредных выбросов, поступающих в атмосферу, с помощью совершенствования технологических процессов на производствах, обеспечить оснащение источников выбросов газо-пыле-улавливающими установками, регулярно проводить ремонт и реконструкцию действующих очистных сооружений;</w:t>
      </w:r>
    </w:p>
    <w:p w:rsidR="00B37862" w:rsidRDefault="00B37862" w:rsidP="00B37862">
      <w:pPr>
        <w:numPr>
          <w:ilvl w:val="0"/>
          <w:numId w:val="2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организовать контроль технического состояния автотранспортных средств на предмет выявления автомобилей с превышением содержания вредных примесей в выхлопных газах автомобилей.</w:t>
      </w:r>
    </w:p>
    <w:p w:rsidR="00B37862" w:rsidRDefault="00B37862" w:rsidP="00B37862">
      <w:pPr>
        <w:pStyle w:val="1"/>
        <w:shd w:val="clear" w:color="auto" w:fill="EEEEEE"/>
        <w:spacing w:before="0"/>
        <w:rPr>
          <w:rFonts w:ascii="Tahoma" w:hAnsi="Tahoma" w:cs="Tahoma"/>
          <w:color w:val="000000"/>
          <w:sz w:val="48"/>
          <w:szCs w:val="48"/>
        </w:rPr>
      </w:pPr>
      <w:r>
        <w:rPr>
          <w:rFonts w:ascii="Tahoma" w:hAnsi="Tahoma" w:cs="Tahoma"/>
          <w:color w:val="000000"/>
        </w:rPr>
        <w:t>Раздел 4. Укрупнённая оценка принципиальных вариантов развития транспортной инфраструктуры и их укрупненная оценка по целевым показателям (индикаторам) развития транспортной инфраструктуры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рассмотрении принципиальных вариантов развития транспортной инфраструктуры Винниковского сельсовета необходимо учитывать прогноз численности населения, прогноз социально-экономического и градостроительного развития, деловую активность на территории округа. 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Таким образом, были разработаны 3 сценария на вариантной основе в составе двух основных вариантов – вариант 1 (базовый) и вариант 2 (умеренно-оптимистичный) и варианта 3 (экономически обоснованный) предлагаемого к реализации с учетом всех перспектив развития сель совкого поселения.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Вариант 1 (базовый). </w:t>
      </w:r>
      <w:r>
        <w:rPr>
          <w:rFonts w:ascii="Tahoma" w:hAnsi="Tahoma" w:cs="Tahoma"/>
          <w:color w:val="000000"/>
          <w:sz w:val="18"/>
          <w:szCs w:val="18"/>
        </w:rPr>
        <w:t>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Также данным вариантом учитывается агрессивная внешняя среда, сложившаяся благодаря введенным санкциям и санкционной политике Европейского союза.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Вариант 2 (умеренно-оптимистичный). </w:t>
      </w:r>
      <w:r>
        <w:rPr>
          <w:rFonts w:ascii="Tahoma" w:hAnsi="Tahoma" w:cs="Tahoma"/>
          <w:color w:val="000000"/>
          <w:sz w:val="18"/>
          <w:szCs w:val="18"/>
        </w:rPr>
        <w:t>На территории муниципального образования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Сценарий характеризуется ростом экономической активности транспортных и пассажирских перевозок, увеличение деловой активности, предполагает также привлечение инвестиций.</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Вариант 3 (экономически обоснованный). </w:t>
      </w:r>
      <w:r>
        <w:rPr>
          <w:rFonts w:ascii="Tahoma" w:hAnsi="Tahoma" w:cs="Tahoma"/>
          <w:color w:val="000000"/>
          <w:sz w:val="18"/>
          <w:szCs w:val="18"/>
        </w:rPr>
        <w:t>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Сценарий предполагает комплексную реализацию основных мероприятий по развитию улично-дорожной сети в сельском округе, предполагает рост транспортной инфраструктуры, расширение индивидуального жилищного строительства, развитие инфраструктуры пассажирских перевозок.</w:t>
      </w:r>
    </w:p>
    <w:p w:rsidR="00B37862" w:rsidRDefault="00B37862" w:rsidP="00B37862">
      <w:pPr>
        <w:pStyle w:val="1"/>
        <w:shd w:val="clear" w:color="auto" w:fill="EEEEEE"/>
        <w:spacing w:before="0"/>
        <w:rPr>
          <w:rFonts w:ascii="Tahoma" w:hAnsi="Tahoma" w:cs="Tahoma"/>
          <w:color w:val="000000"/>
          <w:sz w:val="48"/>
          <w:szCs w:val="48"/>
        </w:rPr>
      </w:pPr>
      <w:r>
        <w:rPr>
          <w:rFonts w:ascii="Tahoma" w:hAnsi="Tahoma" w:cs="Tahoma"/>
          <w:color w:val="000000"/>
        </w:rPr>
        <w:t>Раздел 5. Перечень мероприятий (инвестиционных проектов) по проектированию, строительству, реконструкции объектов транспортной инфраструктуры Винниковского сельсовета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5.1. Мероприятия по развитию сети автомобильных дорог Винниковского сельсовета.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 вариантом развития программы является развитие современной и эффективной автомобильно-дорожной инфраструктуры. Для достижения этого необходимо решить следующие задачи: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 (содержание дорог и сооружений на них);</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выполнение комплекса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подготовка проектной документации на строительство, реконструкцию капитальный ремонт автомобильных дорог общего пользования и искусственных сооружений на них;</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создание и ведение нормативно-правовой документации на всех объектах транспортной инфраструктуры.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Перечень мероприятий по строительству и реконструкции автодорог, инфраструктурно относящихся к МО «Винниковский сельсовет»</w:t>
      </w:r>
    </w:p>
    <w:tbl>
      <w:tblPr>
        <w:tblW w:w="0" w:type="auto"/>
        <w:tblCellSpacing w:w="0" w:type="dxa"/>
        <w:tblCellMar>
          <w:left w:w="0" w:type="dxa"/>
          <w:right w:w="0" w:type="dxa"/>
        </w:tblCellMar>
        <w:tblLook w:val="04A0"/>
      </w:tblPr>
      <w:tblGrid>
        <w:gridCol w:w="643"/>
        <w:gridCol w:w="7372"/>
        <w:gridCol w:w="1490"/>
      </w:tblGrid>
      <w:tr w:rsidR="00B37862" w:rsidTr="00B37862">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c>
          <w:tcPr>
            <w:tcW w:w="7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Мероприятие для дорожной отрасли</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Период реализации</w:t>
            </w:r>
          </w:p>
        </w:tc>
      </w:tr>
      <w:tr w:rsidR="00B37862" w:rsidTr="00B37862">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w:t>
            </w:r>
          </w:p>
        </w:tc>
        <w:tc>
          <w:tcPr>
            <w:tcW w:w="7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Строительство и реконструкция автомобильных дорог общего пользования местного значения и искусственных сооружений на них</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2018-2027</w:t>
            </w:r>
          </w:p>
        </w:tc>
      </w:tr>
      <w:tr w:rsidR="00B37862" w:rsidTr="00B37862">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w:t>
            </w:r>
          </w:p>
        </w:tc>
        <w:tc>
          <w:tcPr>
            <w:tcW w:w="7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Капитальный ремонт автомобильных дорог местного значения и искусственных сооружений на них</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2018-2027</w:t>
            </w:r>
          </w:p>
        </w:tc>
      </w:tr>
      <w:tr w:rsidR="00B37862" w:rsidTr="00B37862">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w:t>
            </w:r>
          </w:p>
        </w:tc>
        <w:tc>
          <w:tcPr>
            <w:tcW w:w="7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Проектные работы по капитальному ремонту автомобильных дорог общего пользования местного значения и искусственных сооружений на них</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2018-2027</w:t>
            </w:r>
          </w:p>
        </w:tc>
      </w:tr>
      <w:tr w:rsidR="00B37862" w:rsidTr="00B37862">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4</w:t>
            </w:r>
          </w:p>
        </w:tc>
        <w:tc>
          <w:tcPr>
            <w:tcW w:w="7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Проектные работы по строительству (реконструкции) автомобильных дорог общего пользования местного значения и искусственных сооружений на них</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2018-2027</w:t>
            </w:r>
          </w:p>
        </w:tc>
      </w:tr>
      <w:tr w:rsidR="00B37862" w:rsidTr="00B37862">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5</w:t>
            </w:r>
          </w:p>
        </w:tc>
        <w:tc>
          <w:tcPr>
            <w:tcW w:w="7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Установка и замена дорожных знаков 5.19.1 и 5.19.2 «Пешеходный переход» нового образца</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2018-2027</w:t>
            </w:r>
          </w:p>
        </w:tc>
      </w:tr>
      <w:tr w:rsidR="00B37862" w:rsidTr="00B37862">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6</w:t>
            </w:r>
          </w:p>
        </w:tc>
        <w:tc>
          <w:tcPr>
            <w:tcW w:w="7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Нанесение дорожной горизонтальной разметки и разметки пешеходных переходов</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2018-2027</w:t>
            </w:r>
          </w:p>
        </w:tc>
      </w:tr>
      <w:tr w:rsidR="00B37862" w:rsidTr="00B37862">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7</w:t>
            </w:r>
          </w:p>
        </w:tc>
        <w:tc>
          <w:tcPr>
            <w:tcW w:w="7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Обустройство пешеходных переходов светофорами</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2018-2027</w:t>
            </w:r>
          </w:p>
        </w:tc>
      </w:tr>
      <w:tr w:rsidR="00B37862" w:rsidTr="00B37862">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8</w:t>
            </w:r>
          </w:p>
        </w:tc>
        <w:tc>
          <w:tcPr>
            <w:tcW w:w="7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Обустройство ограждений у пешеходных переходов</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2018-2027</w:t>
            </w:r>
          </w:p>
        </w:tc>
      </w:tr>
      <w:tr w:rsidR="00B37862" w:rsidTr="00B37862">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9</w:t>
            </w:r>
          </w:p>
        </w:tc>
        <w:tc>
          <w:tcPr>
            <w:tcW w:w="7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Обустройство имеющегося наружного освещения источниками света повышенной яркости (светодиодные)</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2018-2027</w:t>
            </w:r>
          </w:p>
        </w:tc>
      </w:tr>
      <w:tr w:rsidR="00B37862" w:rsidTr="00B37862">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10</w:t>
            </w:r>
          </w:p>
        </w:tc>
        <w:tc>
          <w:tcPr>
            <w:tcW w:w="7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Приобретение расходных материалов</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2018-2027</w:t>
            </w:r>
          </w:p>
        </w:tc>
      </w:tr>
    </w:tbl>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сельского поселения. Разработанные программные мероприятия систематизированы по степени их актуальности. Список мероприятий на конкретном объекте детализируется после разработки проектно-сметной документации. Механизм реализации Программы включает в себя систему мероприятий, проводящихся по обследованию, содержанию, ремонту, паспортизации автомобильных дорог общего пользования местного значения в сельском поселении, проектированию и строительству тротуаров, велосипедных дорожек, мероприятия по обеспечению безопасности дорожного движения (приобретение дорожных знаков), мероприятия по организации транспортного обслуживания населения.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мероприятий по ремонту дорог по реализации Программы формируется администрацией Винниковского сельсовета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развития сети дорог поселения планируются: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мероприятия по содержанию автомобильных дорог общего пользования местного значения и искусственных сооружений на них.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мероприятия по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мероприятия по капитальному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мероприятия по строительству и реконструкции автомобильных дорог общего пользования местного значения и искусственных сооружений на них. 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 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мероприятия по паспортизации бесхозяйных участков дорог, находящихся на территории Винниковского сельсовета. Реализация мероприятий позволит изготовить технические паспорта, технические планы, кадастровые паспорта на автомобильные дороги общего пользования местного значения.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 Существующие риски по возможности достижения прогнозируемых результатов;</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 всего вышеперечисленного следует, что на расчетный срок основными мероприятиями развития сети автомобильных дорог муниципального образования должны стать </w:t>
      </w:r>
      <w:r>
        <w:rPr>
          <w:rStyle w:val="a7"/>
          <w:rFonts w:ascii="Tahoma" w:hAnsi="Tahoma" w:cs="Tahoma"/>
          <w:color w:val="000000"/>
          <w:sz w:val="18"/>
          <w:szCs w:val="18"/>
        </w:rPr>
        <w:t>на первом этапе (2018-2022 гг.):</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автомобильных дорог общего пользования местного значения и искусственных сооружений на них в полном объеме - текущий ремонт дорожного покрытия существующей улично-дорожной сети;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проектирование и капитальный ремонт искусственных сооружений - паспортизация всех бесхозяйных участков автомобильных дорог общего пользования местного значения;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организация мероприятий по оказанию транспортных услуг населению сельского поселения;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повышение уровня обустройства автомобильных дорог общего пользования за счет установки средств организации дорожного движения на дорогах (дорожных знаков).</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На втором этапе (2023-2027 гг.):</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автомобильных дорог общего пользования местного значения и искусственных сооружений на них в полном объеме - текущий ремонт дорожного покрытия существующей улично-дорожной сети;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организация мероприятий по оказанию транспортных услуг населению муниципального образования;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проектирование и строительство тротуаров в населенных пунктах муниципального образования;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автомобильных дорог общего пользования местного значения и искусственных сооружений на них в полном объеме - текущий ремонт дорожного покрытия существующей улично-дорожной сети;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организация мероприятий по оказанию транспортных услуг населению сельсовета;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проектирование и создание велодорожек и веломаршрутов на территории сельсовета;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создание новых объектов транспортной инфраструктуры, отвечающих прогнозируемым потребностям предприятий и населения.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Развитие транспортной инфраструктуры на территории поселка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5.2. Мероприятия по развитию транспортной инфраструктуры по видам транспорта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5.2.1. Мероприятия по развитию транспорта общего пользования, созданию транспортно-пересадочных узлов.</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Сохраняется существующая система обслуживания населения общественным пассажирским транспортом, при этом предлагается разработать паспорт маршрутов. Количество транспорта общего пользования не планируется к изменению.</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5.2.2. Мероприятия по развитию инфраструктуры для легкового автомобильного транспорта, включая развитие единого парковочного пространства.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полученному прогнозу среднее арифметическое значение плотности улично-дорожной сети с 2018 г. до 2027 г. изменится незначительно. Это означает, что нет потребности в увеличении плотности улично-дорожной сети.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5.2.3. Мероприятия по развитию инфраструктуры пешеходного и велосипедного передвижения.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Планируемые мероприятия по развитию инфраструктуры пешеходного и велосипедного передвижения включают в себя проектирование и устройство тротуаров с твердым покрытием. В структуре развития транспортного сообщения особое внимание на территории Винниковского сельсовета необходимо уделить развитию велосипедных сообщений для движения внутри муниципального образования между улицами и местами приложения труда, а также в целях отдыха и туризма. Мероприятия по развитию велосипедного передвижения возможны к реализации как дополнительные из-за недостатка финансовых средств, при получении дополнительных доходов местного бюджета или появления возможности финансирования из иных источников.</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lastRenderedPageBreak/>
        <w:t>5.2.4. Мероприятия по развитию инфраструктуры для грузового транспорта, транспортных средств коммунальных и дорожных служб.</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по развитию инфраструктуры для грузового транспорта, транспортных средств коммунальных и дорожных служб не планируются.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5.3. Комплексные 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Развитие транспортной инфраструктуры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Комплексные 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 включает следующие мероприятия: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информирование граждан о правилах и требованиях в области обеспечения безопасности дорожного движения;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образовательных учреждений поселения учебно- методическими наглядными материалами по вопросам профилактики детского дорожно-транспортного травматизма;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замена и установка технических средств организации дорожного движения, в т.ч. проектные работы;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установка и обновление информационных панно с указанием телефонов спасательных служб и экстренной медицинской помощи.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выявление аварийно-опасных участков автомобильных дорог общего пользования местного значения и выработка мер по их устранению;</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приобретение знаков дорожного движения, мероприятие направлено на снижение количества дорожно-транспортных происшествий;</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установка и замена знаков дорожного движения, мероприятие направлено на снижение количества дорожно-транспортных происшествий.</w:t>
      </w:r>
    </w:p>
    <w:p w:rsidR="00B37862" w:rsidRDefault="00B37862" w:rsidP="00B37862">
      <w:pPr>
        <w:pStyle w:val="1"/>
        <w:shd w:val="clear" w:color="auto" w:fill="EEEEEE"/>
        <w:spacing w:before="0"/>
        <w:rPr>
          <w:rFonts w:ascii="Tahoma" w:hAnsi="Tahoma" w:cs="Tahoma"/>
          <w:color w:val="000000"/>
          <w:sz w:val="48"/>
          <w:szCs w:val="48"/>
        </w:rPr>
      </w:pPr>
      <w:r>
        <w:rPr>
          <w:rFonts w:ascii="Tahoma" w:hAnsi="Tahoma" w:cs="Tahoma"/>
          <w:color w:val="000000"/>
        </w:rPr>
        <w:t>Раздел 6.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Стоимость мероприятий определена ориентировочно, основываясь на стоимости уже проведенных аналогичных мероприятий. Источниками финансирования мероприятий Программы являются средства областного и местного бюджетов Винниковского сельсовета Курского района Курской области.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Ежегодные объемы финансирования программы определяются в соответствии с утвержденным бюджетом муниципального образования на соответствующий финансовый год и с учетом дополнительных источников финансирования. Общий объем финансовых средств, необходимых для реализации мероприятия Программы на расчетный срок для реконструкции автодорог Винниковского сельсовета составляет 960,00 тыс. рублей.</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Таблица. Комплексные мероприятия по развитию транспортной инфраструктуры</w:t>
      </w:r>
    </w:p>
    <w:tbl>
      <w:tblPr>
        <w:tblW w:w="8715" w:type="dxa"/>
        <w:tblCellSpacing w:w="0" w:type="dxa"/>
        <w:tblCellMar>
          <w:left w:w="0" w:type="dxa"/>
          <w:right w:w="0" w:type="dxa"/>
        </w:tblCellMar>
        <w:tblLook w:val="04A0"/>
      </w:tblPr>
      <w:tblGrid>
        <w:gridCol w:w="644"/>
        <w:gridCol w:w="3216"/>
        <w:gridCol w:w="1409"/>
        <w:gridCol w:w="1423"/>
        <w:gridCol w:w="2023"/>
      </w:tblGrid>
      <w:tr w:rsidR="00B37862" w:rsidTr="00B37862">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№пп</w:t>
            </w:r>
          </w:p>
        </w:tc>
        <w:tc>
          <w:tcPr>
            <w:tcW w:w="3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Наименование мероприятия</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Затраты на реализацию проекта</w:t>
            </w:r>
          </w:p>
          <w:p w:rsidR="00B37862" w:rsidRDefault="00B37862">
            <w:pPr>
              <w:pStyle w:val="a6"/>
              <w:spacing w:before="0" w:beforeAutospacing="0" w:after="0" w:afterAutospacing="0"/>
              <w:jc w:val="both"/>
              <w:rPr>
                <w:sz w:val="18"/>
                <w:szCs w:val="18"/>
              </w:rPr>
            </w:pPr>
            <w:r>
              <w:rPr>
                <w:rStyle w:val="a7"/>
                <w:sz w:val="18"/>
                <w:szCs w:val="18"/>
              </w:rPr>
              <w:t>(тыс.руб)</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Срок реализации проекта</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rStyle w:val="a7"/>
                <w:sz w:val="18"/>
                <w:szCs w:val="18"/>
              </w:rPr>
              <w:t>Предполагаемый источник финансирования</w:t>
            </w:r>
          </w:p>
        </w:tc>
      </w:tr>
      <w:tr w:rsidR="00B37862" w:rsidTr="00B37862">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rsidP="00B37862">
            <w:pPr>
              <w:numPr>
                <w:ilvl w:val="0"/>
                <w:numId w:val="25"/>
              </w:numPr>
              <w:spacing w:after="0" w:line="240" w:lineRule="auto"/>
              <w:ind w:left="0"/>
              <w:rPr>
                <w:sz w:val="24"/>
                <w:szCs w:val="24"/>
              </w:rPr>
            </w:pPr>
            <w:r>
              <w:t> </w:t>
            </w:r>
          </w:p>
        </w:tc>
        <w:tc>
          <w:tcPr>
            <w:tcW w:w="3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Реконструкция автомобильных дорог по территории сельсовета</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500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2018 - 2026 г</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Бюджеты всех уровней</w:t>
            </w:r>
          </w:p>
        </w:tc>
      </w:tr>
      <w:tr w:rsidR="00B37862" w:rsidTr="00B37862">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rsidP="00B37862">
            <w:pPr>
              <w:numPr>
                <w:ilvl w:val="0"/>
                <w:numId w:val="26"/>
              </w:numPr>
              <w:spacing w:after="0" w:line="240" w:lineRule="auto"/>
              <w:ind w:left="0"/>
              <w:rPr>
                <w:sz w:val="24"/>
                <w:szCs w:val="24"/>
              </w:rPr>
            </w:pPr>
            <w:r>
              <w:t> </w:t>
            </w:r>
          </w:p>
        </w:tc>
        <w:tc>
          <w:tcPr>
            <w:tcW w:w="3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Содержание автомобильных дорог общего пользования местного значения</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160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2018 - 2026 г</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Бюджеты всех уровней</w:t>
            </w:r>
          </w:p>
        </w:tc>
      </w:tr>
      <w:tr w:rsidR="00B37862" w:rsidTr="00B37862">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rsidP="00B37862">
            <w:pPr>
              <w:numPr>
                <w:ilvl w:val="0"/>
                <w:numId w:val="27"/>
              </w:numPr>
              <w:spacing w:after="0" w:line="240" w:lineRule="auto"/>
              <w:ind w:left="0"/>
              <w:rPr>
                <w:sz w:val="24"/>
                <w:szCs w:val="24"/>
              </w:rPr>
            </w:pPr>
            <w:r>
              <w:t> </w:t>
            </w:r>
          </w:p>
        </w:tc>
        <w:tc>
          <w:tcPr>
            <w:tcW w:w="3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Установка защитных ограждений на участке дороги местного значения</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110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2018 - 2026 г</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Бюджеты всех уровней</w:t>
            </w:r>
          </w:p>
        </w:tc>
      </w:tr>
      <w:tr w:rsidR="00B37862" w:rsidTr="00B37862">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rsidP="00B37862">
            <w:pPr>
              <w:numPr>
                <w:ilvl w:val="0"/>
                <w:numId w:val="28"/>
              </w:numPr>
              <w:spacing w:after="0" w:line="240" w:lineRule="auto"/>
              <w:ind w:left="0"/>
              <w:rPr>
                <w:sz w:val="24"/>
                <w:szCs w:val="24"/>
              </w:rPr>
            </w:pPr>
            <w:r>
              <w:t> </w:t>
            </w:r>
          </w:p>
        </w:tc>
        <w:tc>
          <w:tcPr>
            <w:tcW w:w="3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Изготовление и установка дорожных знаков на участке дороги местного значения</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120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2018 - 2026 г</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Бюджеты всех уровней</w:t>
            </w:r>
          </w:p>
        </w:tc>
      </w:tr>
      <w:tr w:rsidR="00B37862" w:rsidTr="00B37862">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rsidP="00B37862">
            <w:pPr>
              <w:numPr>
                <w:ilvl w:val="0"/>
                <w:numId w:val="29"/>
              </w:numPr>
              <w:spacing w:after="0" w:line="240" w:lineRule="auto"/>
              <w:ind w:left="0"/>
              <w:rPr>
                <w:sz w:val="24"/>
                <w:szCs w:val="24"/>
              </w:rPr>
            </w:pPr>
            <w:r>
              <w:t> </w:t>
            </w:r>
          </w:p>
        </w:tc>
        <w:tc>
          <w:tcPr>
            <w:tcW w:w="3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Работы по очистке и благоустройству обочины на участке дороги местного значения</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70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2018 - 2026 г</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Бюджеты всех уровней</w:t>
            </w:r>
          </w:p>
        </w:tc>
      </w:tr>
    </w:tbl>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37862" w:rsidRDefault="00B37862" w:rsidP="00B37862">
      <w:pPr>
        <w:pStyle w:val="1"/>
        <w:shd w:val="clear" w:color="auto" w:fill="EEEEEE"/>
        <w:spacing w:before="0"/>
        <w:rPr>
          <w:rFonts w:ascii="Tahoma" w:hAnsi="Tahoma" w:cs="Tahoma"/>
          <w:color w:val="000000"/>
          <w:sz w:val="48"/>
          <w:szCs w:val="48"/>
        </w:rPr>
      </w:pPr>
      <w:r>
        <w:rPr>
          <w:rFonts w:ascii="Tahoma" w:hAnsi="Tahoma" w:cs="Tahoma"/>
          <w:color w:val="000000"/>
        </w:rPr>
        <w:lastRenderedPageBreak/>
        <w:t>Раздел 7. Оценка эффективности мероприятий (инвестиционных проектов) по проектированию, строительству, реконструкции объектов транспортной инфраструктуры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Целевые индикаторы и показатели Программы</w:t>
      </w:r>
    </w:p>
    <w:tbl>
      <w:tblPr>
        <w:tblW w:w="9900" w:type="dxa"/>
        <w:tblCellSpacing w:w="0" w:type="dxa"/>
        <w:tblCellMar>
          <w:left w:w="0" w:type="dxa"/>
          <w:right w:w="0" w:type="dxa"/>
        </w:tblCellMar>
        <w:tblLook w:val="04A0"/>
      </w:tblPr>
      <w:tblGrid>
        <w:gridCol w:w="465"/>
        <w:gridCol w:w="3802"/>
        <w:gridCol w:w="1034"/>
        <w:gridCol w:w="719"/>
        <w:gridCol w:w="794"/>
        <w:gridCol w:w="764"/>
        <w:gridCol w:w="764"/>
        <w:gridCol w:w="764"/>
        <w:gridCol w:w="794"/>
      </w:tblGrid>
      <w:tr w:rsidR="00B37862" w:rsidTr="00B37862">
        <w:trPr>
          <w:tblCellSpacing w:w="0" w:type="dxa"/>
        </w:trPr>
        <w:tc>
          <w:tcPr>
            <w:tcW w:w="4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c>
          <w:tcPr>
            <w:tcW w:w="38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Наименование индикатора</w:t>
            </w:r>
          </w:p>
        </w:tc>
        <w:tc>
          <w:tcPr>
            <w:tcW w:w="10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Ед.изм</w:t>
            </w:r>
          </w:p>
        </w:tc>
        <w:tc>
          <w:tcPr>
            <w:tcW w:w="459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Целевые индикаторы по годам</w:t>
            </w:r>
          </w:p>
        </w:tc>
      </w:tr>
      <w:tr w:rsidR="00B37862" w:rsidTr="00B3786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37862" w:rsidRDefault="00B378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37862" w:rsidRDefault="00B378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37862" w:rsidRDefault="00B37862">
            <w:pPr>
              <w:rPr>
                <w:sz w:val="18"/>
                <w:szCs w:val="18"/>
              </w:rPr>
            </w:pP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2018</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2019</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2020</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2021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2022</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2023-2027</w:t>
            </w:r>
          </w:p>
        </w:tc>
      </w:tr>
      <w:tr w:rsidR="00B37862" w:rsidTr="00B37862">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w:t>
            </w:r>
          </w:p>
        </w:tc>
        <w:tc>
          <w:tcPr>
            <w:tcW w:w="3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Доля протяженности внутри сельских автомобильных дорог общего пользования, не отвечающих нормативным требованиям, в общей протяженности внутри сельских автомобильных дорог общего пользования</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70</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65</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60</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55</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50</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25</w:t>
            </w:r>
          </w:p>
        </w:tc>
      </w:tr>
      <w:tr w:rsidR="00B37862" w:rsidTr="00B37862">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2</w:t>
            </w:r>
          </w:p>
        </w:tc>
        <w:tc>
          <w:tcPr>
            <w:tcW w:w="3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Доля протяженности внутри сельских автомобильных дорог общего пользования, на которых осуществляется круглогодичное содержание, в общей протяженности внутри сельских автомобильных дорог общего пользования</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50</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55</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55</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60</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65</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70</w:t>
            </w:r>
          </w:p>
        </w:tc>
      </w:tr>
      <w:tr w:rsidR="00B37862" w:rsidTr="00B37862">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3</w:t>
            </w:r>
          </w:p>
        </w:tc>
        <w:tc>
          <w:tcPr>
            <w:tcW w:w="3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Обеспеченность автодорогами общего пользования местного значения в муниципальном образовании</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100</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100</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100</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100</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100</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100</w:t>
            </w:r>
          </w:p>
        </w:tc>
      </w:tr>
      <w:tr w:rsidR="00B37862" w:rsidTr="00B37862">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4</w:t>
            </w:r>
          </w:p>
        </w:tc>
        <w:tc>
          <w:tcPr>
            <w:tcW w:w="3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Плотность сети дорог – 0,47 км/1000 кв. км ее территории.</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км/кв. км</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9,3</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9,3</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9,3</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9,3</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9,3</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9,3</w:t>
            </w:r>
          </w:p>
        </w:tc>
      </w:tr>
      <w:tr w:rsidR="00B37862" w:rsidTr="00B37862">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5</w:t>
            </w:r>
          </w:p>
        </w:tc>
        <w:tc>
          <w:tcPr>
            <w:tcW w:w="3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Количество километров построенных  автомобильных дорог общего пользования местного значения</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км</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w:t>
            </w:r>
          </w:p>
        </w:tc>
      </w:tr>
      <w:tr w:rsidR="00B37862" w:rsidTr="00B37862">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6</w:t>
            </w:r>
          </w:p>
        </w:tc>
        <w:tc>
          <w:tcPr>
            <w:tcW w:w="3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Количество километров реконструированных (капитально отремонтированных) автомобильных дорог общего пользования местного значения</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км</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0</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18,4</w:t>
            </w:r>
          </w:p>
        </w:tc>
      </w:tr>
    </w:tbl>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Оценка эффективности реализации муниципальной программы будет осуществляться с использованием целевых индикаторов и показателей (далее – показатели) выполнения муниципальной программы.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Фактическая эффективность муниципальной программы основывается на оценке ее результативности с учетом объема ресурсов, направленных на реализацию программы, а также реализовавшихся рисков и социально-экономических эффектов, оказывающих влияние на изменение ситуации в сфере транспортного комплекса.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Методика оценки эффективности муниципальной программы включает в себя проведение количественных оценок эффективности по следующим направлениям:</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степень достижения запланированных результатов (достижения целей и решения задач муниципальной программы);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степень соответствия фактических затрат местного бюджета запланированному уровню (оценка полноты использования средств областного бюджета) и эффективности использования средств местного бюджета (оценка экономической эффективности достижения результатов);</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степень реализации мероприятий муниципальной программы (сопоставление количества запланированных мероприятий программы и фактически выполненных).</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Степень достижения запланированных результатов по каждому показателю муниципальной программы производится по формуле:</w:t>
      </w:r>
    </w:p>
    <w:tbl>
      <w:tblPr>
        <w:tblW w:w="3630" w:type="dxa"/>
        <w:tblCellSpacing w:w="0" w:type="dxa"/>
        <w:tblCellMar>
          <w:left w:w="0" w:type="dxa"/>
          <w:right w:w="0" w:type="dxa"/>
        </w:tblCellMar>
        <w:tblLook w:val="04A0"/>
      </w:tblPr>
      <w:tblGrid>
        <w:gridCol w:w="1050"/>
        <w:gridCol w:w="720"/>
        <w:gridCol w:w="1860"/>
      </w:tblGrid>
      <w:tr w:rsidR="00B37862" w:rsidTr="00B37862">
        <w:trPr>
          <w:tblCellSpacing w:w="0" w:type="dxa"/>
        </w:trPr>
        <w:tc>
          <w:tcPr>
            <w:tcW w:w="10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Ei=</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Tfi</w:t>
            </w:r>
          </w:p>
        </w:tc>
        <w:tc>
          <w:tcPr>
            <w:tcW w:w="18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37862" w:rsidRDefault="00B37862">
            <w:pPr>
              <w:pStyle w:val="a6"/>
              <w:spacing w:before="0" w:beforeAutospacing="0" w:after="0" w:afterAutospacing="0"/>
              <w:jc w:val="both"/>
              <w:rPr>
                <w:sz w:val="18"/>
                <w:szCs w:val="18"/>
              </w:rPr>
            </w:pPr>
            <w:r>
              <w:rPr>
                <w:sz w:val="18"/>
                <w:szCs w:val="18"/>
              </w:rPr>
              <w:t>х 100 %, где:</w:t>
            </w:r>
          </w:p>
        </w:tc>
      </w:tr>
      <w:tr w:rsidR="00B37862" w:rsidTr="00B3786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37862" w:rsidRDefault="00B37862">
            <w:pPr>
              <w:rPr>
                <w:sz w:val="18"/>
                <w:szCs w:val="18"/>
              </w:rPr>
            </w:pP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Tpi</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37862" w:rsidRDefault="00B37862">
            <w:pPr>
              <w:rPr>
                <w:sz w:val="18"/>
                <w:szCs w:val="18"/>
              </w:rPr>
            </w:pPr>
          </w:p>
        </w:tc>
      </w:tr>
    </w:tbl>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Ei – степень достижения  i-показателя муниципальной программы (процентов);</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Tfi – фактическое значение показателя;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Tpi – установленное муниципальной программой целевое значение показателя.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 результативности реализации муниципальной программы в целом проводится по формуле:</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E – степень достижения запланированных результатов результативность реализации муниципальной программы (процентов);</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n – количество показателей муниципальной программы.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Степень соответствия фактических затрат местного бюджета запланированному уровню финансирования муниципальной программы определяется по следующей формуле:</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Kpoi = (Cfoi/Cpoi) х 100%,</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 Kpoi – степень соответствия фактических затрат местного бюджета запланированному уровню финансирования i-мероприятия муниципальной программы;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Cfoi –сумма средств местного бюджета, израсходованных на реализацию i-мероприятия муниципальной программы;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Cpoi – установленная муниципальной программой сумма средств местного бюджета на реализацию i-мероприятия.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 полноты использования средств местного бюджета в целом по муниципальной программе проводится по формуле:</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 Kpo – степень соответствия фактических затрат местного бюджета запланированному уровню финансирования мероприятий муниципальной программы (процентов);</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n – количество финансируемых мероприятий муниципальной программы.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Коэффициент эффективности использования средств, выделяемых из местного бюджета, определяется по следующей формуле:</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Keoi =E/Кро</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 Keoi – коэффициент эффективности использования средств, выделяемых из местного бюджета;</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Kpo – полнота использования средств местного бюджета на реализацию мероприятий муниципальной программы;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E – степень достижения запланированных результатов результативность реализации муниципальной программы;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Степень реализации мероприятий муниципальной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w:t>
      </w:r>
      <w:r>
        <w:rPr>
          <w:rFonts w:ascii="Tahoma" w:hAnsi="Tahoma" w:cs="Tahoma"/>
          <w:color w:val="000000"/>
          <w:sz w:val="18"/>
          <w:szCs w:val="18"/>
          <w:vertAlign w:val="subscript"/>
        </w:rPr>
        <w:t>ф</w:t>
      </w:r>
      <w:r>
        <w:rPr>
          <w:rFonts w:ascii="Tahoma" w:hAnsi="Tahoma" w:cs="Tahoma"/>
          <w:color w:val="000000"/>
          <w:sz w:val="18"/>
          <w:szCs w:val="18"/>
        </w:rPr>
        <w:t> * 100 %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 = __________________  где:</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w:t>
      </w:r>
      <w:r>
        <w:rPr>
          <w:rFonts w:ascii="Tahoma" w:hAnsi="Tahoma" w:cs="Tahoma"/>
          <w:color w:val="000000"/>
          <w:sz w:val="18"/>
          <w:szCs w:val="18"/>
          <w:vertAlign w:val="subscript"/>
        </w:rPr>
        <w:t>пл</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 – степень реализации мероприятий муниципальной программы ;</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w:t>
      </w:r>
      <w:r>
        <w:rPr>
          <w:rFonts w:ascii="Tahoma" w:hAnsi="Tahoma" w:cs="Tahoma"/>
          <w:color w:val="000000"/>
          <w:sz w:val="18"/>
          <w:szCs w:val="18"/>
          <w:vertAlign w:val="subscript"/>
        </w:rPr>
        <w:t>ф</w:t>
      </w:r>
      <w:r>
        <w:rPr>
          <w:rFonts w:ascii="Tahoma" w:hAnsi="Tahoma" w:cs="Tahoma"/>
          <w:color w:val="000000"/>
          <w:sz w:val="18"/>
          <w:szCs w:val="18"/>
        </w:rPr>
        <w:t> – количество мероприятий муниципальной программы, фактически реализованных за отчетный период;</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w:t>
      </w:r>
      <w:r>
        <w:rPr>
          <w:rFonts w:ascii="Tahoma" w:hAnsi="Tahoma" w:cs="Tahoma"/>
          <w:color w:val="000000"/>
          <w:sz w:val="18"/>
          <w:szCs w:val="18"/>
          <w:vertAlign w:val="subscript"/>
        </w:rPr>
        <w:t>пл</w:t>
      </w:r>
      <w:r>
        <w:rPr>
          <w:rFonts w:ascii="Tahoma" w:hAnsi="Tahoma" w:cs="Tahoma"/>
          <w:color w:val="000000"/>
          <w:sz w:val="18"/>
          <w:szCs w:val="18"/>
        </w:rPr>
        <w:t> – количество мероприятий муниципальной программы, запланированных на отчетный период.</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Вывод об эффективности (неэффективности) реализации государственной программы может определяться на основании следующих критериев:</w:t>
      </w:r>
    </w:p>
    <w:tbl>
      <w:tblPr>
        <w:tblW w:w="9855" w:type="dxa"/>
        <w:tblCellSpacing w:w="0" w:type="dxa"/>
        <w:tblCellMar>
          <w:left w:w="0" w:type="dxa"/>
          <w:right w:w="0" w:type="dxa"/>
        </w:tblCellMar>
        <w:tblLook w:val="04A0"/>
      </w:tblPr>
      <w:tblGrid>
        <w:gridCol w:w="5040"/>
        <w:gridCol w:w="4815"/>
      </w:tblGrid>
      <w:tr w:rsidR="00B37862" w:rsidTr="00B37862">
        <w:trPr>
          <w:tblCellSpacing w:w="0" w:type="dxa"/>
        </w:trPr>
        <w:tc>
          <w:tcPr>
            <w:tcW w:w="5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rStyle w:val="a7"/>
                <w:sz w:val="18"/>
                <w:szCs w:val="18"/>
              </w:rPr>
              <w:t>Вывод об эффективности реализации государственной программы</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rStyle w:val="a7"/>
                <w:sz w:val="18"/>
                <w:szCs w:val="18"/>
              </w:rPr>
              <w:t>Критерий оценки эффективности реализации государственной программы Keoi</w:t>
            </w:r>
          </w:p>
        </w:tc>
      </w:tr>
      <w:tr w:rsidR="00B37862" w:rsidTr="00B37862">
        <w:trPr>
          <w:tblCellSpacing w:w="0" w:type="dxa"/>
        </w:trPr>
        <w:tc>
          <w:tcPr>
            <w:tcW w:w="5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Неэффективная</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менее 0,5</w:t>
            </w:r>
          </w:p>
        </w:tc>
      </w:tr>
      <w:tr w:rsidR="00B37862" w:rsidTr="00B37862">
        <w:trPr>
          <w:tblCellSpacing w:w="0" w:type="dxa"/>
        </w:trPr>
        <w:tc>
          <w:tcPr>
            <w:tcW w:w="5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Уровень эффективности удовлетворительный</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0,5–0,79</w:t>
            </w:r>
          </w:p>
        </w:tc>
      </w:tr>
      <w:tr w:rsidR="00B37862" w:rsidTr="00B37862">
        <w:trPr>
          <w:tblCellSpacing w:w="0" w:type="dxa"/>
        </w:trPr>
        <w:tc>
          <w:tcPr>
            <w:tcW w:w="5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Эффективная</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0,8–1</w:t>
            </w:r>
          </w:p>
        </w:tc>
      </w:tr>
      <w:tr w:rsidR="00B37862" w:rsidTr="00B37862">
        <w:trPr>
          <w:tblCellSpacing w:w="0" w:type="dxa"/>
        </w:trPr>
        <w:tc>
          <w:tcPr>
            <w:tcW w:w="5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Высокоэффективная   </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37862" w:rsidRDefault="00B37862">
            <w:pPr>
              <w:pStyle w:val="a6"/>
              <w:spacing w:before="0" w:beforeAutospacing="0" w:after="0" w:afterAutospacing="0"/>
              <w:jc w:val="both"/>
              <w:rPr>
                <w:sz w:val="18"/>
                <w:szCs w:val="18"/>
              </w:rPr>
            </w:pPr>
            <w:r>
              <w:rPr>
                <w:sz w:val="18"/>
                <w:szCs w:val="18"/>
              </w:rPr>
              <w:t>более 1</w:t>
            </w:r>
          </w:p>
        </w:tc>
      </w:tr>
    </w:tbl>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B37862" w:rsidRDefault="00B37862" w:rsidP="00B37862">
      <w:pPr>
        <w:pStyle w:val="1"/>
        <w:shd w:val="clear" w:color="auto" w:fill="EEEEEE"/>
        <w:spacing w:before="0"/>
        <w:rPr>
          <w:rFonts w:ascii="Tahoma" w:hAnsi="Tahoma" w:cs="Tahoma"/>
          <w:color w:val="000000"/>
          <w:sz w:val="48"/>
          <w:szCs w:val="48"/>
        </w:rPr>
      </w:pPr>
      <w:r>
        <w:rPr>
          <w:rFonts w:ascii="Tahoma" w:hAnsi="Tahoma" w:cs="Tahoma"/>
          <w:color w:val="000000"/>
        </w:rPr>
        <w:lastRenderedPageBreak/>
        <w:t>Раздел 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муниципального образования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Меры государственного регулирования в рамках программы не предусмотрены. В рамках программы может осуществляться работа по внесению изменений в нормативные правовые акты Винниковского сельсовета Курского района Курской области в сфере строительства и эксплуатации автомобильных дорог общего пользования местного значения.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рамках Программы должно быть обеспечено ежегодное формирование плана инвестиционных и текущих расходов для уточнения основных показателей Программы, с учетом корректировки прогнозов расходов на дорожное хозяйство, а также с учетом передачи автомобильных дорог общего пользования с одного уровня на другой в соответствии с изменениями в классификации автомобильных дорог общего пользования.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Необходимость разработки указанных нормативных правовых актов Винниковского сельсовета Курского района Курской области будет определяться в процессе реализации программы в соответствии с изменениями федерального законодательства, законодательства Курской области и с учетом необходимости принятия актов в процессе реализации программы.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Винниковского сельсовета Курского района Курской области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разработку ежегодного плана мероприятий по реализации Программы с уточнением объемов и источников финансирования мероприятий;</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контроль за реализацией программных мероприятий по срокам, содержанию, финансовым затратам и ресурсам;</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методическое, информационное и организационное сопровождение работы по реализации комплекса программных мероприятий.</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разрабатывается сроком на 10 лет и подлежит корректировке ежегодно.</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настоящей Программы. Утверждение тарифов и принятие решений по выделению бюджетных средств из бюджета муниципального образования, подготовка и проведение конкурсов на привлечение инвесторов, принимаются в соответствии с действующим законодательством.</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Мониторинг и корректировка Программы осуществляется на основании следующих нормативных документов.</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Мониторинг Программы включает следующие этапы: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Периодический сбор информации о результатах проводимых преобразований в транспортном хозяйстве, а также информации о состоянии и развитии транспортной инфраструктуры.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Верификация данных.</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Анализ данных о результатах проводимых преобразований транспортной инфраструктуры.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комплексного развития транспортной инфраструктуры Винниковского сельсовета Курского района Курской области на 2018 - 2027 подготовлена на основании: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Градостроительного кодекса РФ от 29 декабря 2004 №190 – ФЗ;</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Федерального закона от 29 декабря 2014года №456 – ФЗ «О внесении изменений в Градостроительный кодекс РФ и отдельные законные акты РФ»;</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Федерального закона от 06 октября 2003 года № 131-ФЗ «Об общих принципах организации местного самоуправления в Российской Федерации»;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Федерального закона от 09.02.2007 № 16-ФЗ «О транспортной безопасности»;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Поручения Президента Российской Федерации от 17 марта 2011 года Пр-701;</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 Правительства Российской Федерации от 25 декабря 2015 года Пр-№1440 «Об утверждении требований к программам комплексного развития транспортной инфраструктуры поселений, городских округов»;</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Приказа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Генерального плана Винниковского сельсовета Курского района Курской области.</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применение экономических мер, стимулирующих инвестиции в объекты транспортной инфраструктуры;</w:t>
      </w:r>
    </w:p>
    <w:p w:rsidR="00B37862" w:rsidRDefault="00B37862" w:rsidP="00B37862">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rsidR="005318CD" w:rsidRPr="00B37862" w:rsidRDefault="005318CD" w:rsidP="00B37862">
      <w:pPr>
        <w:rPr>
          <w:szCs w:val="27"/>
        </w:rPr>
      </w:pPr>
    </w:p>
    <w:sectPr w:rsidR="005318CD" w:rsidRPr="00B37862" w:rsidSect="00CB3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636B"/>
    <w:multiLevelType w:val="multilevel"/>
    <w:tmpl w:val="8B04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D6365"/>
    <w:multiLevelType w:val="multilevel"/>
    <w:tmpl w:val="AE32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C328F"/>
    <w:multiLevelType w:val="multilevel"/>
    <w:tmpl w:val="C11E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5008AE"/>
    <w:multiLevelType w:val="multilevel"/>
    <w:tmpl w:val="56A2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9941D7"/>
    <w:multiLevelType w:val="multilevel"/>
    <w:tmpl w:val="4624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2D3CA9"/>
    <w:multiLevelType w:val="multilevel"/>
    <w:tmpl w:val="D5C6B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FE299B"/>
    <w:multiLevelType w:val="multilevel"/>
    <w:tmpl w:val="D4CC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F72CFC"/>
    <w:multiLevelType w:val="multilevel"/>
    <w:tmpl w:val="F16C7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8C776C"/>
    <w:multiLevelType w:val="multilevel"/>
    <w:tmpl w:val="9944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B85393"/>
    <w:multiLevelType w:val="multilevel"/>
    <w:tmpl w:val="DBCA7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735C2B"/>
    <w:multiLevelType w:val="multilevel"/>
    <w:tmpl w:val="69C40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EB0E2C"/>
    <w:multiLevelType w:val="multilevel"/>
    <w:tmpl w:val="D7DE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7358E4"/>
    <w:multiLevelType w:val="multilevel"/>
    <w:tmpl w:val="C38C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F554A9"/>
    <w:multiLevelType w:val="multilevel"/>
    <w:tmpl w:val="4B92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2650A2"/>
    <w:multiLevelType w:val="multilevel"/>
    <w:tmpl w:val="4C026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3B1102"/>
    <w:multiLevelType w:val="multilevel"/>
    <w:tmpl w:val="37B8E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725595"/>
    <w:multiLevelType w:val="multilevel"/>
    <w:tmpl w:val="F0DE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3F62B9"/>
    <w:multiLevelType w:val="multilevel"/>
    <w:tmpl w:val="1BE2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3131D0"/>
    <w:multiLevelType w:val="multilevel"/>
    <w:tmpl w:val="71C2B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BA1229"/>
    <w:multiLevelType w:val="multilevel"/>
    <w:tmpl w:val="A542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5D0F04"/>
    <w:multiLevelType w:val="multilevel"/>
    <w:tmpl w:val="9C2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786D2F"/>
    <w:multiLevelType w:val="multilevel"/>
    <w:tmpl w:val="ECE8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3569A6"/>
    <w:multiLevelType w:val="multilevel"/>
    <w:tmpl w:val="9FDE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AD3701"/>
    <w:multiLevelType w:val="multilevel"/>
    <w:tmpl w:val="C6F0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E500E6"/>
    <w:multiLevelType w:val="multilevel"/>
    <w:tmpl w:val="46EC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027119"/>
    <w:multiLevelType w:val="multilevel"/>
    <w:tmpl w:val="15E8B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ED004B"/>
    <w:multiLevelType w:val="multilevel"/>
    <w:tmpl w:val="B51E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0F3B79"/>
    <w:multiLevelType w:val="multilevel"/>
    <w:tmpl w:val="8E48F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FF6F9F"/>
    <w:multiLevelType w:val="multilevel"/>
    <w:tmpl w:val="F37C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26"/>
  </w:num>
  <w:num w:numId="4">
    <w:abstractNumId w:val="12"/>
  </w:num>
  <w:num w:numId="5">
    <w:abstractNumId w:val="21"/>
  </w:num>
  <w:num w:numId="6">
    <w:abstractNumId w:val="17"/>
  </w:num>
  <w:num w:numId="7">
    <w:abstractNumId w:val="20"/>
  </w:num>
  <w:num w:numId="8">
    <w:abstractNumId w:val="23"/>
  </w:num>
  <w:num w:numId="9">
    <w:abstractNumId w:val="0"/>
  </w:num>
  <w:num w:numId="10">
    <w:abstractNumId w:val="3"/>
  </w:num>
  <w:num w:numId="11">
    <w:abstractNumId w:val="10"/>
  </w:num>
  <w:num w:numId="12">
    <w:abstractNumId w:val="7"/>
  </w:num>
  <w:num w:numId="13">
    <w:abstractNumId w:val="9"/>
  </w:num>
  <w:num w:numId="14">
    <w:abstractNumId w:val="2"/>
  </w:num>
  <w:num w:numId="15">
    <w:abstractNumId w:val="8"/>
  </w:num>
  <w:num w:numId="16">
    <w:abstractNumId w:val="1"/>
  </w:num>
  <w:num w:numId="17">
    <w:abstractNumId w:val="13"/>
  </w:num>
  <w:num w:numId="18">
    <w:abstractNumId w:val="6"/>
  </w:num>
  <w:num w:numId="19">
    <w:abstractNumId w:val="11"/>
  </w:num>
  <w:num w:numId="20">
    <w:abstractNumId w:val="28"/>
  </w:num>
  <w:num w:numId="21">
    <w:abstractNumId w:val="19"/>
  </w:num>
  <w:num w:numId="22">
    <w:abstractNumId w:val="24"/>
  </w:num>
  <w:num w:numId="23">
    <w:abstractNumId w:val="4"/>
  </w:num>
  <w:num w:numId="24">
    <w:abstractNumId w:val="22"/>
  </w:num>
  <w:num w:numId="25">
    <w:abstractNumId w:val="14"/>
  </w:num>
  <w:num w:numId="26">
    <w:abstractNumId w:val="27"/>
  </w:num>
  <w:num w:numId="27">
    <w:abstractNumId w:val="18"/>
  </w:num>
  <w:num w:numId="28">
    <w:abstractNumId w:val="15"/>
  </w:num>
  <w:num w:numId="29">
    <w:abstractNumId w:val="2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2FED"/>
    <w:rsid w:val="000274B6"/>
    <w:rsid w:val="000A2363"/>
    <w:rsid w:val="000B3FC4"/>
    <w:rsid w:val="0012305A"/>
    <w:rsid w:val="001423F8"/>
    <w:rsid w:val="00170C8F"/>
    <w:rsid w:val="00184FBA"/>
    <w:rsid w:val="00191DE7"/>
    <w:rsid w:val="0019700C"/>
    <w:rsid w:val="001C19FC"/>
    <w:rsid w:val="001D2825"/>
    <w:rsid w:val="001E1AFB"/>
    <w:rsid w:val="001E7266"/>
    <w:rsid w:val="001E741E"/>
    <w:rsid w:val="0024706E"/>
    <w:rsid w:val="00274B34"/>
    <w:rsid w:val="002A6E68"/>
    <w:rsid w:val="002D0885"/>
    <w:rsid w:val="002E63B2"/>
    <w:rsid w:val="00311758"/>
    <w:rsid w:val="003A37C0"/>
    <w:rsid w:val="003B2E32"/>
    <w:rsid w:val="003C64E9"/>
    <w:rsid w:val="003E3844"/>
    <w:rsid w:val="00404D9C"/>
    <w:rsid w:val="00436E24"/>
    <w:rsid w:val="00474D2D"/>
    <w:rsid w:val="00484684"/>
    <w:rsid w:val="004931D1"/>
    <w:rsid w:val="004B670A"/>
    <w:rsid w:val="004B6B10"/>
    <w:rsid w:val="004E36A3"/>
    <w:rsid w:val="00521E67"/>
    <w:rsid w:val="00526E87"/>
    <w:rsid w:val="005318CD"/>
    <w:rsid w:val="005A6DF4"/>
    <w:rsid w:val="005B2AC2"/>
    <w:rsid w:val="006259BE"/>
    <w:rsid w:val="00643B79"/>
    <w:rsid w:val="00662FED"/>
    <w:rsid w:val="0075677B"/>
    <w:rsid w:val="00760B51"/>
    <w:rsid w:val="00791E1F"/>
    <w:rsid w:val="007E6D82"/>
    <w:rsid w:val="007F7554"/>
    <w:rsid w:val="00805180"/>
    <w:rsid w:val="008234EB"/>
    <w:rsid w:val="008667C6"/>
    <w:rsid w:val="00890C98"/>
    <w:rsid w:val="008B123D"/>
    <w:rsid w:val="00992ECA"/>
    <w:rsid w:val="009A6460"/>
    <w:rsid w:val="009B79DE"/>
    <w:rsid w:val="00A11AE9"/>
    <w:rsid w:val="00A36CC5"/>
    <w:rsid w:val="00A46EF5"/>
    <w:rsid w:val="00A57F4F"/>
    <w:rsid w:val="00AA5004"/>
    <w:rsid w:val="00AB68DE"/>
    <w:rsid w:val="00AC0154"/>
    <w:rsid w:val="00AE5443"/>
    <w:rsid w:val="00AE7AED"/>
    <w:rsid w:val="00B176E2"/>
    <w:rsid w:val="00B37862"/>
    <w:rsid w:val="00B42F00"/>
    <w:rsid w:val="00B635A6"/>
    <w:rsid w:val="00B81A6D"/>
    <w:rsid w:val="00B867D2"/>
    <w:rsid w:val="00BA24A7"/>
    <w:rsid w:val="00BC1C4D"/>
    <w:rsid w:val="00BF5871"/>
    <w:rsid w:val="00C43291"/>
    <w:rsid w:val="00C9460C"/>
    <w:rsid w:val="00CB34E0"/>
    <w:rsid w:val="00CC1D44"/>
    <w:rsid w:val="00CE11EE"/>
    <w:rsid w:val="00CE226B"/>
    <w:rsid w:val="00D02304"/>
    <w:rsid w:val="00D029F3"/>
    <w:rsid w:val="00D3127A"/>
    <w:rsid w:val="00DF6525"/>
    <w:rsid w:val="00E06A4D"/>
    <w:rsid w:val="00E30072"/>
    <w:rsid w:val="00EC7EBE"/>
    <w:rsid w:val="00F032D8"/>
    <w:rsid w:val="00F31FE1"/>
    <w:rsid w:val="00F414E2"/>
    <w:rsid w:val="00F43FA0"/>
    <w:rsid w:val="00FC0A87"/>
    <w:rsid w:val="00FF3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E0"/>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3">
    <w:name w:val="heading 3"/>
    <w:basedOn w:val="a"/>
    <w:next w:val="a"/>
    <w:link w:val="30"/>
    <w:uiPriority w:val="9"/>
    <w:semiHidden/>
    <w:unhideWhenUsed/>
    <w:qFormat/>
    <w:rsid w:val="000A2363"/>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7F755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F755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184F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4FBA"/>
    <w:rPr>
      <w:rFonts w:ascii="Segoe UI" w:hAnsi="Segoe UI" w:cs="Segoe UI"/>
      <w:sz w:val="18"/>
      <w:szCs w:val="18"/>
    </w:rPr>
  </w:style>
  <w:style w:type="paragraph" w:styleId="a5">
    <w:name w:val="No Spacing"/>
    <w:uiPriority w:val="1"/>
    <w:qFormat/>
    <w:rsid w:val="00B635A6"/>
    <w:pPr>
      <w:spacing w:after="0" w:line="240" w:lineRule="auto"/>
    </w:pPr>
  </w:style>
  <w:style w:type="paragraph" w:styleId="a6">
    <w:name w:val="Normal (Web)"/>
    <w:basedOn w:val="a"/>
    <w:uiPriority w:val="99"/>
    <w:unhideWhenUsed/>
    <w:rsid w:val="001D2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E11EE"/>
    <w:rPr>
      <w:b/>
      <w:bCs/>
    </w:rPr>
  </w:style>
  <w:style w:type="character" w:styleId="a8">
    <w:name w:val="Hyperlink"/>
    <w:basedOn w:val="a0"/>
    <w:uiPriority w:val="99"/>
    <w:semiHidden/>
    <w:unhideWhenUsed/>
    <w:rsid w:val="008234EB"/>
    <w:rPr>
      <w:color w:val="0000FF"/>
      <w:u w:val="single"/>
    </w:rPr>
  </w:style>
  <w:style w:type="character" w:styleId="a9">
    <w:name w:val="Emphasis"/>
    <w:basedOn w:val="a0"/>
    <w:uiPriority w:val="20"/>
    <w:qFormat/>
    <w:rsid w:val="00D3127A"/>
    <w:rPr>
      <w:i/>
      <w:iCs/>
    </w:rPr>
  </w:style>
  <w:style w:type="character" w:customStyle="1" w:styleId="50">
    <w:name w:val="Заголовок 5 Знак"/>
    <w:basedOn w:val="a0"/>
    <w:link w:val="5"/>
    <w:uiPriority w:val="9"/>
    <w:rsid w:val="007F755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F7554"/>
    <w:rPr>
      <w:rFonts w:ascii="Times New Roman" w:eastAsia="Times New Roman" w:hAnsi="Times New Roman" w:cs="Times New Roman"/>
      <w:b/>
      <w:bCs/>
      <w:sz w:val="15"/>
      <w:szCs w:val="15"/>
      <w:lang w:eastAsia="ru-RU"/>
    </w:rPr>
  </w:style>
  <w:style w:type="character" w:styleId="aa">
    <w:name w:val="FollowedHyperlink"/>
    <w:basedOn w:val="a0"/>
    <w:uiPriority w:val="99"/>
    <w:semiHidden/>
    <w:unhideWhenUsed/>
    <w:rsid w:val="00791E1F"/>
    <w:rPr>
      <w:color w:val="800080"/>
      <w:u w:val="single"/>
    </w:rPr>
  </w:style>
  <w:style w:type="character" w:customStyle="1" w:styleId="30">
    <w:name w:val="Заголовок 3 Знак"/>
    <w:basedOn w:val="a0"/>
    <w:link w:val="3"/>
    <w:uiPriority w:val="9"/>
    <w:semiHidden/>
    <w:rsid w:val="000A236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3115540">
      <w:bodyDiv w:val="1"/>
      <w:marLeft w:val="0"/>
      <w:marRight w:val="0"/>
      <w:marTop w:val="0"/>
      <w:marBottom w:val="0"/>
      <w:divBdr>
        <w:top w:val="none" w:sz="0" w:space="0" w:color="auto"/>
        <w:left w:val="none" w:sz="0" w:space="0" w:color="auto"/>
        <w:bottom w:val="none" w:sz="0" w:space="0" w:color="auto"/>
        <w:right w:val="none" w:sz="0" w:space="0" w:color="auto"/>
      </w:divBdr>
      <w:divsChild>
        <w:div w:id="834568051">
          <w:marLeft w:val="0"/>
          <w:marRight w:val="0"/>
          <w:marTop w:val="0"/>
          <w:marBottom w:val="225"/>
          <w:divBdr>
            <w:top w:val="none" w:sz="0" w:space="0" w:color="auto"/>
            <w:left w:val="none" w:sz="0" w:space="0" w:color="auto"/>
            <w:bottom w:val="none" w:sz="0" w:space="0" w:color="auto"/>
            <w:right w:val="none" w:sz="0" w:space="0" w:color="auto"/>
          </w:divBdr>
        </w:div>
      </w:divsChild>
    </w:div>
    <w:div w:id="18820979">
      <w:bodyDiv w:val="1"/>
      <w:marLeft w:val="0"/>
      <w:marRight w:val="0"/>
      <w:marTop w:val="0"/>
      <w:marBottom w:val="0"/>
      <w:divBdr>
        <w:top w:val="none" w:sz="0" w:space="0" w:color="auto"/>
        <w:left w:val="none" w:sz="0" w:space="0" w:color="auto"/>
        <w:bottom w:val="none" w:sz="0" w:space="0" w:color="auto"/>
        <w:right w:val="none" w:sz="0" w:space="0" w:color="auto"/>
      </w:divBdr>
      <w:divsChild>
        <w:div w:id="1816951056">
          <w:marLeft w:val="0"/>
          <w:marRight w:val="0"/>
          <w:marTop w:val="0"/>
          <w:marBottom w:val="225"/>
          <w:divBdr>
            <w:top w:val="none" w:sz="0" w:space="0" w:color="auto"/>
            <w:left w:val="none" w:sz="0" w:space="0" w:color="auto"/>
            <w:bottom w:val="none" w:sz="0" w:space="0" w:color="auto"/>
            <w:right w:val="none" w:sz="0" w:space="0" w:color="auto"/>
          </w:divBdr>
        </w:div>
      </w:divsChild>
    </w:div>
    <w:div w:id="67462317">
      <w:bodyDiv w:val="1"/>
      <w:marLeft w:val="0"/>
      <w:marRight w:val="0"/>
      <w:marTop w:val="0"/>
      <w:marBottom w:val="0"/>
      <w:divBdr>
        <w:top w:val="none" w:sz="0" w:space="0" w:color="auto"/>
        <w:left w:val="none" w:sz="0" w:space="0" w:color="auto"/>
        <w:bottom w:val="none" w:sz="0" w:space="0" w:color="auto"/>
        <w:right w:val="none" w:sz="0" w:space="0" w:color="auto"/>
      </w:divBdr>
      <w:divsChild>
        <w:div w:id="553930276">
          <w:marLeft w:val="0"/>
          <w:marRight w:val="0"/>
          <w:marTop w:val="0"/>
          <w:marBottom w:val="225"/>
          <w:divBdr>
            <w:top w:val="none" w:sz="0" w:space="0" w:color="auto"/>
            <w:left w:val="none" w:sz="0" w:space="0" w:color="auto"/>
            <w:bottom w:val="none" w:sz="0" w:space="0" w:color="auto"/>
            <w:right w:val="none" w:sz="0" w:space="0" w:color="auto"/>
          </w:divBdr>
        </w:div>
      </w:divsChild>
    </w:div>
    <w:div w:id="93089852">
      <w:bodyDiv w:val="1"/>
      <w:marLeft w:val="0"/>
      <w:marRight w:val="0"/>
      <w:marTop w:val="0"/>
      <w:marBottom w:val="0"/>
      <w:divBdr>
        <w:top w:val="none" w:sz="0" w:space="0" w:color="auto"/>
        <w:left w:val="none" w:sz="0" w:space="0" w:color="auto"/>
        <w:bottom w:val="none" w:sz="0" w:space="0" w:color="auto"/>
        <w:right w:val="none" w:sz="0" w:space="0" w:color="auto"/>
      </w:divBdr>
      <w:divsChild>
        <w:div w:id="1360862794">
          <w:marLeft w:val="0"/>
          <w:marRight w:val="0"/>
          <w:marTop w:val="0"/>
          <w:marBottom w:val="225"/>
          <w:divBdr>
            <w:top w:val="none" w:sz="0" w:space="0" w:color="auto"/>
            <w:left w:val="none" w:sz="0" w:space="0" w:color="auto"/>
            <w:bottom w:val="none" w:sz="0" w:space="0" w:color="auto"/>
            <w:right w:val="none" w:sz="0" w:space="0" w:color="auto"/>
          </w:divBdr>
        </w:div>
      </w:divsChild>
    </w:div>
    <w:div w:id="102456144">
      <w:bodyDiv w:val="1"/>
      <w:marLeft w:val="0"/>
      <w:marRight w:val="0"/>
      <w:marTop w:val="0"/>
      <w:marBottom w:val="0"/>
      <w:divBdr>
        <w:top w:val="none" w:sz="0" w:space="0" w:color="auto"/>
        <w:left w:val="none" w:sz="0" w:space="0" w:color="auto"/>
        <w:bottom w:val="none" w:sz="0" w:space="0" w:color="auto"/>
        <w:right w:val="none" w:sz="0" w:space="0" w:color="auto"/>
      </w:divBdr>
      <w:divsChild>
        <w:div w:id="1077676436">
          <w:marLeft w:val="0"/>
          <w:marRight w:val="0"/>
          <w:marTop w:val="0"/>
          <w:marBottom w:val="225"/>
          <w:divBdr>
            <w:top w:val="none" w:sz="0" w:space="0" w:color="auto"/>
            <w:left w:val="none" w:sz="0" w:space="0" w:color="auto"/>
            <w:bottom w:val="none" w:sz="0" w:space="0" w:color="auto"/>
            <w:right w:val="none" w:sz="0" w:space="0" w:color="auto"/>
          </w:divBdr>
        </w:div>
      </w:divsChild>
    </w:div>
    <w:div w:id="106855707">
      <w:bodyDiv w:val="1"/>
      <w:marLeft w:val="0"/>
      <w:marRight w:val="0"/>
      <w:marTop w:val="0"/>
      <w:marBottom w:val="0"/>
      <w:divBdr>
        <w:top w:val="none" w:sz="0" w:space="0" w:color="auto"/>
        <w:left w:val="none" w:sz="0" w:space="0" w:color="auto"/>
        <w:bottom w:val="none" w:sz="0" w:space="0" w:color="auto"/>
        <w:right w:val="none" w:sz="0" w:space="0" w:color="auto"/>
      </w:divBdr>
      <w:divsChild>
        <w:div w:id="100803229">
          <w:marLeft w:val="0"/>
          <w:marRight w:val="0"/>
          <w:marTop w:val="0"/>
          <w:marBottom w:val="225"/>
          <w:divBdr>
            <w:top w:val="none" w:sz="0" w:space="0" w:color="auto"/>
            <w:left w:val="none" w:sz="0" w:space="0" w:color="auto"/>
            <w:bottom w:val="none" w:sz="0" w:space="0" w:color="auto"/>
            <w:right w:val="none" w:sz="0" w:space="0" w:color="auto"/>
          </w:divBdr>
        </w:div>
      </w:divsChild>
    </w:div>
    <w:div w:id="122622732">
      <w:bodyDiv w:val="1"/>
      <w:marLeft w:val="0"/>
      <w:marRight w:val="0"/>
      <w:marTop w:val="0"/>
      <w:marBottom w:val="0"/>
      <w:divBdr>
        <w:top w:val="none" w:sz="0" w:space="0" w:color="auto"/>
        <w:left w:val="none" w:sz="0" w:space="0" w:color="auto"/>
        <w:bottom w:val="none" w:sz="0" w:space="0" w:color="auto"/>
        <w:right w:val="none" w:sz="0" w:space="0" w:color="auto"/>
      </w:divBdr>
      <w:divsChild>
        <w:div w:id="2064524634">
          <w:marLeft w:val="0"/>
          <w:marRight w:val="0"/>
          <w:marTop w:val="0"/>
          <w:marBottom w:val="225"/>
          <w:divBdr>
            <w:top w:val="none" w:sz="0" w:space="0" w:color="auto"/>
            <w:left w:val="none" w:sz="0" w:space="0" w:color="auto"/>
            <w:bottom w:val="none" w:sz="0" w:space="0" w:color="auto"/>
            <w:right w:val="none" w:sz="0" w:space="0" w:color="auto"/>
          </w:divBdr>
        </w:div>
      </w:divsChild>
    </w:div>
    <w:div w:id="137698343">
      <w:bodyDiv w:val="1"/>
      <w:marLeft w:val="0"/>
      <w:marRight w:val="0"/>
      <w:marTop w:val="0"/>
      <w:marBottom w:val="0"/>
      <w:divBdr>
        <w:top w:val="none" w:sz="0" w:space="0" w:color="auto"/>
        <w:left w:val="none" w:sz="0" w:space="0" w:color="auto"/>
        <w:bottom w:val="none" w:sz="0" w:space="0" w:color="auto"/>
        <w:right w:val="none" w:sz="0" w:space="0" w:color="auto"/>
      </w:divBdr>
      <w:divsChild>
        <w:div w:id="881868364">
          <w:marLeft w:val="0"/>
          <w:marRight w:val="0"/>
          <w:marTop w:val="0"/>
          <w:marBottom w:val="225"/>
          <w:divBdr>
            <w:top w:val="none" w:sz="0" w:space="0" w:color="auto"/>
            <w:left w:val="none" w:sz="0" w:space="0" w:color="auto"/>
            <w:bottom w:val="none" w:sz="0" w:space="0" w:color="auto"/>
            <w:right w:val="none" w:sz="0" w:space="0" w:color="auto"/>
          </w:divBdr>
        </w:div>
      </w:divsChild>
    </w:div>
    <w:div w:id="146292267">
      <w:bodyDiv w:val="1"/>
      <w:marLeft w:val="0"/>
      <w:marRight w:val="0"/>
      <w:marTop w:val="0"/>
      <w:marBottom w:val="0"/>
      <w:divBdr>
        <w:top w:val="none" w:sz="0" w:space="0" w:color="auto"/>
        <w:left w:val="none" w:sz="0" w:space="0" w:color="auto"/>
        <w:bottom w:val="none" w:sz="0" w:space="0" w:color="auto"/>
        <w:right w:val="none" w:sz="0" w:space="0" w:color="auto"/>
      </w:divBdr>
      <w:divsChild>
        <w:div w:id="266621094">
          <w:marLeft w:val="0"/>
          <w:marRight w:val="0"/>
          <w:marTop w:val="0"/>
          <w:marBottom w:val="225"/>
          <w:divBdr>
            <w:top w:val="none" w:sz="0" w:space="0" w:color="auto"/>
            <w:left w:val="none" w:sz="0" w:space="0" w:color="auto"/>
            <w:bottom w:val="none" w:sz="0" w:space="0" w:color="auto"/>
            <w:right w:val="none" w:sz="0" w:space="0" w:color="auto"/>
          </w:divBdr>
        </w:div>
      </w:divsChild>
    </w:div>
    <w:div w:id="153377796">
      <w:bodyDiv w:val="1"/>
      <w:marLeft w:val="0"/>
      <w:marRight w:val="0"/>
      <w:marTop w:val="0"/>
      <w:marBottom w:val="0"/>
      <w:divBdr>
        <w:top w:val="none" w:sz="0" w:space="0" w:color="auto"/>
        <w:left w:val="none" w:sz="0" w:space="0" w:color="auto"/>
        <w:bottom w:val="none" w:sz="0" w:space="0" w:color="auto"/>
        <w:right w:val="none" w:sz="0" w:space="0" w:color="auto"/>
      </w:divBdr>
      <w:divsChild>
        <w:div w:id="741873002">
          <w:marLeft w:val="0"/>
          <w:marRight w:val="0"/>
          <w:marTop w:val="0"/>
          <w:marBottom w:val="225"/>
          <w:divBdr>
            <w:top w:val="none" w:sz="0" w:space="0" w:color="auto"/>
            <w:left w:val="none" w:sz="0" w:space="0" w:color="auto"/>
            <w:bottom w:val="none" w:sz="0" w:space="0" w:color="auto"/>
            <w:right w:val="none" w:sz="0" w:space="0" w:color="auto"/>
          </w:divBdr>
        </w:div>
      </w:divsChild>
    </w:div>
    <w:div w:id="270286661">
      <w:bodyDiv w:val="1"/>
      <w:marLeft w:val="0"/>
      <w:marRight w:val="0"/>
      <w:marTop w:val="0"/>
      <w:marBottom w:val="0"/>
      <w:divBdr>
        <w:top w:val="none" w:sz="0" w:space="0" w:color="auto"/>
        <w:left w:val="none" w:sz="0" w:space="0" w:color="auto"/>
        <w:bottom w:val="none" w:sz="0" w:space="0" w:color="auto"/>
        <w:right w:val="none" w:sz="0" w:space="0" w:color="auto"/>
      </w:divBdr>
      <w:divsChild>
        <w:div w:id="2089619551">
          <w:marLeft w:val="0"/>
          <w:marRight w:val="0"/>
          <w:marTop w:val="0"/>
          <w:marBottom w:val="225"/>
          <w:divBdr>
            <w:top w:val="none" w:sz="0" w:space="0" w:color="auto"/>
            <w:left w:val="none" w:sz="0" w:space="0" w:color="auto"/>
            <w:bottom w:val="none" w:sz="0" w:space="0" w:color="auto"/>
            <w:right w:val="none" w:sz="0" w:space="0" w:color="auto"/>
          </w:divBdr>
        </w:div>
      </w:divsChild>
    </w:div>
    <w:div w:id="281112624">
      <w:bodyDiv w:val="1"/>
      <w:marLeft w:val="0"/>
      <w:marRight w:val="0"/>
      <w:marTop w:val="0"/>
      <w:marBottom w:val="0"/>
      <w:divBdr>
        <w:top w:val="none" w:sz="0" w:space="0" w:color="auto"/>
        <w:left w:val="none" w:sz="0" w:space="0" w:color="auto"/>
        <w:bottom w:val="none" w:sz="0" w:space="0" w:color="auto"/>
        <w:right w:val="none" w:sz="0" w:space="0" w:color="auto"/>
      </w:divBdr>
      <w:divsChild>
        <w:div w:id="127355866">
          <w:marLeft w:val="0"/>
          <w:marRight w:val="0"/>
          <w:marTop w:val="0"/>
          <w:marBottom w:val="225"/>
          <w:divBdr>
            <w:top w:val="none" w:sz="0" w:space="0" w:color="auto"/>
            <w:left w:val="none" w:sz="0" w:space="0" w:color="auto"/>
            <w:bottom w:val="none" w:sz="0" w:space="0" w:color="auto"/>
            <w:right w:val="none" w:sz="0" w:space="0" w:color="auto"/>
          </w:divBdr>
        </w:div>
      </w:divsChild>
    </w:div>
    <w:div w:id="285427497">
      <w:bodyDiv w:val="1"/>
      <w:marLeft w:val="0"/>
      <w:marRight w:val="0"/>
      <w:marTop w:val="0"/>
      <w:marBottom w:val="0"/>
      <w:divBdr>
        <w:top w:val="none" w:sz="0" w:space="0" w:color="auto"/>
        <w:left w:val="none" w:sz="0" w:space="0" w:color="auto"/>
        <w:bottom w:val="none" w:sz="0" w:space="0" w:color="auto"/>
        <w:right w:val="none" w:sz="0" w:space="0" w:color="auto"/>
      </w:divBdr>
      <w:divsChild>
        <w:div w:id="2117941886">
          <w:marLeft w:val="0"/>
          <w:marRight w:val="0"/>
          <w:marTop w:val="0"/>
          <w:marBottom w:val="225"/>
          <w:divBdr>
            <w:top w:val="none" w:sz="0" w:space="0" w:color="auto"/>
            <w:left w:val="none" w:sz="0" w:space="0" w:color="auto"/>
            <w:bottom w:val="none" w:sz="0" w:space="0" w:color="auto"/>
            <w:right w:val="none" w:sz="0" w:space="0" w:color="auto"/>
          </w:divBdr>
        </w:div>
      </w:divsChild>
    </w:div>
    <w:div w:id="411466058">
      <w:bodyDiv w:val="1"/>
      <w:marLeft w:val="0"/>
      <w:marRight w:val="0"/>
      <w:marTop w:val="0"/>
      <w:marBottom w:val="0"/>
      <w:divBdr>
        <w:top w:val="none" w:sz="0" w:space="0" w:color="auto"/>
        <w:left w:val="none" w:sz="0" w:space="0" w:color="auto"/>
        <w:bottom w:val="none" w:sz="0" w:space="0" w:color="auto"/>
        <w:right w:val="none" w:sz="0" w:space="0" w:color="auto"/>
      </w:divBdr>
      <w:divsChild>
        <w:div w:id="1939557248">
          <w:marLeft w:val="0"/>
          <w:marRight w:val="0"/>
          <w:marTop w:val="0"/>
          <w:marBottom w:val="225"/>
          <w:divBdr>
            <w:top w:val="none" w:sz="0" w:space="0" w:color="auto"/>
            <w:left w:val="none" w:sz="0" w:space="0" w:color="auto"/>
            <w:bottom w:val="none" w:sz="0" w:space="0" w:color="auto"/>
            <w:right w:val="none" w:sz="0" w:space="0" w:color="auto"/>
          </w:divBdr>
        </w:div>
      </w:divsChild>
    </w:div>
    <w:div w:id="425999551">
      <w:bodyDiv w:val="1"/>
      <w:marLeft w:val="0"/>
      <w:marRight w:val="0"/>
      <w:marTop w:val="0"/>
      <w:marBottom w:val="0"/>
      <w:divBdr>
        <w:top w:val="none" w:sz="0" w:space="0" w:color="auto"/>
        <w:left w:val="none" w:sz="0" w:space="0" w:color="auto"/>
        <w:bottom w:val="none" w:sz="0" w:space="0" w:color="auto"/>
        <w:right w:val="none" w:sz="0" w:space="0" w:color="auto"/>
      </w:divBdr>
      <w:divsChild>
        <w:div w:id="1956785369">
          <w:marLeft w:val="0"/>
          <w:marRight w:val="0"/>
          <w:marTop w:val="0"/>
          <w:marBottom w:val="225"/>
          <w:divBdr>
            <w:top w:val="none" w:sz="0" w:space="0" w:color="auto"/>
            <w:left w:val="none" w:sz="0" w:space="0" w:color="auto"/>
            <w:bottom w:val="none" w:sz="0" w:space="0" w:color="auto"/>
            <w:right w:val="none" w:sz="0" w:space="0" w:color="auto"/>
          </w:divBdr>
        </w:div>
      </w:divsChild>
    </w:div>
    <w:div w:id="471603812">
      <w:bodyDiv w:val="1"/>
      <w:marLeft w:val="0"/>
      <w:marRight w:val="0"/>
      <w:marTop w:val="0"/>
      <w:marBottom w:val="0"/>
      <w:divBdr>
        <w:top w:val="none" w:sz="0" w:space="0" w:color="auto"/>
        <w:left w:val="none" w:sz="0" w:space="0" w:color="auto"/>
        <w:bottom w:val="none" w:sz="0" w:space="0" w:color="auto"/>
        <w:right w:val="none" w:sz="0" w:space="0" w:color="auto"/>
      </w:divBdr>
      <w:divsChild>
        <w:div w:id="1315181980">
          <w:marLeft w:val="0"/>
          <w:marRight w:val="0"/>
          <w:marTop w:val="0"/>
          <w:marBottom w:val="225"/>
          <w:divBdr>
            <w:top w:val="none" w:sz="0" w:space="0" w:color="auto"/>
            <w:left w:val="none" w:sz="0" w:space="0" w:color="auto"/>
            <w:bottom w:val="none" w:sz="0" w:space="0" w:color="auto"/>
            <w:right w:val="none" w:sz="0" w:space="0" w:color="auto"/>
          </w:divBdr>
        </w:div>
      </w:divsChild>
    </w:div>
    <w:div w:id="480463544">
      <w:bodyDiv w:val="1"/>
      <w:marLeft w:val="0"/>
      <w:marRight w:val="0"/>
      <w:marTop w:val="0"/>
      <w:marBottom w:val="0"/>
      <w:divBdr>
        <w:top w:val="none" w:sz="0" w:space="0" w:color="auto"/>
        <w:left w:val="none" w:sz="0" w:space="0" w:color="auto"/>
        <w:bottom w:val="none" w:sz="0" w:space="0" w:color="auto"/>
        <w:right w:val="none" w:sz="0" w:space="0" w:color="auto"/>
      </w:divBdr>
      <w:divsChild>
        <w:div w:id="1653871677">
          <w:marLeft w:val="0"/>
          <w:marRight w:val="0"/>
          <w:marTop w:val="0"/>
          <w:marBottom w:val="225"/>
          <w:divBdr>
            <w:top w:val="none" w:sz="0" w:space="0" w:color="auto"/>
            <w:left w:val="none" w:sz="0" w:space="0" w:color="auto"/>
            <w:bottom w:val="none" w:sz="0" w:space="0" w:color="auto"/>
            <w:right w:val="none" w:sz="0" w:space="0" w:color="auto"/>
          </w:divBdr>
        </w:div>
      </w:divsChild>
    </w:div>
    <w:div w:id="525365355">
      <w:bodyDiv w:val="1"/>
      <w:marLeft w:val="0"/>
      <w:marRight w:val="0"/>
      <w:marTop w:val="0"/>
      <w:marBottom w:val="0"/>
      <w:divBdr>
        <w:top w:val="none" w:sz="0" w:space="0" w:color="auto"/>
        <w:left w:val="none" w:sz="0" w:space="0" w:color="auto"/>
        <w:bottom w:val="none" w:sz="0" w:space="0" w:color="auto"/>
        <w:right w:val="none" w:sz="0" w:space="0" w:color="auto"/>
      </w:divBdr>
      <w:divsChild>
        <w:div w:id="743838208">
          <w:marLeft w:val="0"/>
          <w:marRight w:val="0"/>
          <w:marTop w:val="0"/>
          <w:marBottom w:val="225"/>
          <w:divBdr>
            <w:top w:val="none" w:sz="0" w:space="0" w:color="auto"/>
            <w:left w:val="none" w:sz="0" w:space="0" w:color="auto"/>
            <w:bottom w:val="none" w:sz="0" w:space="0" w:color="auto"/>
            <w:right w:val="none" w:sz="0" w:space="0" w:color="auto"/>
          </w:divBdr>
        </w:div>
      </w:divsChild>
    </w:div>
    <w:div w:id="575824054">
      <w:bodyDiv w:val="1"/>
      <w:marLeft w:val="0"/>
      <w:marRight w:val="0"/>
      <w:marTop w:val="0"/>
      <w:marBottom w:val="0"/>
      <w:divBdr>
        <w:top w:val="none" w:sz="0" w:space="0" w:color="auto"/>
        <w:left w:val="none" w:sz="0" w:space="0" w:color="auto"/>
        <w:bottom w:val="none" w:sz="0" w:space="0" w:color="auto"/>
        <w:right w:val="none" w:sz="0" w:space="0" w:color="auto"/>
      </w:divBdr>
      <w:divsChild>
        <w:div w:id="2005433874">
          <w:marLeft w:val="0"/>
          <w:marRight w:val="0"/>
          <w:marTop w:val="0"/>
          <w:marBottom w:val="225"/>
          <w:divBdr>
            <w:top w:val="none" w:sz="0" w:space="0" w:color="auto"/>
            <w:left w:val="none" w:sz="0" w:space="0" w:color="auto"/>
            <w:bottom w:val="none" w:sz="0" w:space="0" w:color="auto"/>
            <w:right w:val="none" w:sz="0" w:space="0" w:color="auto"/>
          </w:divBdr>
        </w:div>
      </w:divsChild>
    </w:div>
    <w:div w:id="621807973">
      <w:bodyDiv w:val="1"/>
      <w:marLeft w:val="0"/>
      <w:marRight w:val="0"/>
      <w:marTop w:val="0"/>
      <w:marBottom w:val="0"/>
      <w:divBdr>
        <w:top w:val="none" w:sz="0" w:space="0" w:color="auto"/>
        <w:left w:val="none" w:sz="0" w:space="0" w:color="auto"/>
        <w:bottom w:val="none" w:sz="0" w:space="0" w:color="auto"/>
        <w:right w:val="none" w:sz="0" w:space="0" w:color="auto"/>
      </w:divBdr>
      <w:divsChild>
        <w:div w:id="144664918">
          <w:marLeft w:val="0"/>
          <w:marRight w:val="0"/>
          <w:marTop w:val="0"/>
          <w:marBottom w:val="225"/>
          <w:divBdr>
            <w:top w:val="none" w:sz="0" w:space="0" w:color="auto"/>
            <w:left w:val="none" w:sz="0" w:space="0" w:color="auto"/>
            <w:bottom w:val="none" w:sz="0" w:space="0" w:color="auto"/>
            <w:right w:val="none" w:sz="0" w:space="0" w:color="auto"/>
          </w:divBdr>
        </w:div>
      </w:divsChild>
    </w:div>
    <w:div w:id="715004762">
      <w:bodyDiv w:val="1"/>
      <w:marLeft w:val="0"/>
      <w:marRight w:val="0"/>
      <w:marTop w:val="0"/>
      <w:marBottom w:val="0"/>
      <w:divBdr>
        <w:top w:val="none" w:sz="0" w:space="0" w:color="auto"/>
        <w:left w:val="none" w:sz="0" w:space="0" w:color="auto"/>
        <w:bottom w:val="none" w:sz="0" w:space="0" w:color="auto"/>
        <w:right w:val="none" w:sz="0" w:space="0" w:color="auto"/>
      </w:divBdr>
      <w:divsChild>
        <w:div w:id="196704242">
          <w:marLeft w:val="0"/>
          <w:marRight w:val="0"/>
          <w:marTop w:val="0"/>
          <w:marBottom w:val="225"/>
          <w:divBdr>
            <w:top w:val="none" w:sz="0" w:space="0" w:color="auto"/>
            <w:left w:val="none" w:sz="0" w:space="0" w:color="auto"/>
            <w:bottom w:val="none" w:sz="0" w:space="0" w:color="auto"/>
            <w:right w:val="none" w:sz="0" w:space="0" w:color="auto"/>
          </w:divBdr>
        </w:div>
      </w:divsChild>
    </w:div>
    <w:div w:id="725491782">
      <w:bodyDiv w:val="1"/>
      <w:marLeft w:val="0"/>
      <w:marRight w:val="0"/>
      <w:marTop w:val="0"/>
      <w:marBottom w:val="0"/>
      <w:divBdr>
        <w:top w:val="none" w:sz="0" w:space="0" w:color="auto"/>
        <w:left w:val="none" w:sz="0" w:space="0" w:color="auto"/>
        <w:bottom w:val="none" w:sz="0" w:space="0" w:color="auto"/>
        <w:right w:val="none" w:sz="0" w:space="0" w:color="auto"/>
      </w:divBdr>
      <w:divsChild>
        <w:div w:id="1195577960">
          <w:marLeft w:val="0"/>
          <w:marRight w:val="0"/>
          <w:marTop w:val="0"/>
          <w:marBottom w:val="225"/>
          <w:divBdr>
            <w:top w:val="none" w:sz="0" w:space="0" w:color="auto"/>
            <w:left w:val="none" w:sz="0" w:space="0" w:color="auto"/>
            <w:bottom w:val="none" w:sz="0" w:space="0" w:color="auto"/>
            <w:right w:val="none" w:sz="0" w:space="0" w:color="auto"/>
          </w:divBdr>
        </w:div>
      </w:divsChild>
    </w:div>
    <w:div w:id="852886079">
      <w:bodyDiv w:val="1"/>
      <w:marLeft w:val="0"/>
      <w:marRight w:val="0"/>
      <w:marTop w:val="0"/>
      <w:marBottom w:val="0"/>
      <w:divBdr>
        <w:top w:val="none" w:sz="0" w:space="0" w:color="auto"/>
        <w:left w:val="none" w:sz="0" w:space="0" w:color="auto"/>
        <w:bottom w:val="none" w:sz="0" w:space="0" w:color="auto"/>
        <w:right w:val="none" w:sz="0" w:space="0" w:color="auto"/>
      </w:divBdr>
      <w:divsChild>
        <w:div w:id="939679612">
          <w:marLeft w:val="0"/>
          <w:marRight w:val="0"/>
          <w:marTop w:val="0"/>
          <w:marBottom w:val="225"/>
          <w:divBdr>
            <w:top w:val="none" w:sz="0" w:space="0" w:color="auto"/>
            <w:left w:val="none" w:sz="0" w:space="0" w:color="auto"/>
            <w:bottom w:val="none" w:sz="0" w:space="0" w:color="auto"/>
            <w:right w:val="none" w:sz="0" w:space="0" w:color="auto"/>
          </w:divBdr>
        </w:div>
      </w:divsChild>
    </w:div>
    <w:div w:id="870068702">
      <w:bodyDiv w:val="1"/>
      <w:marLeft w:val="0"/>
      <w:marRight w:val="0"/>
      <w:marTop w:val="0"/>
      <w:marBottom w:val="0"/>
      <w:divBdr>
        <w:top w:val="none" w:sz="0" w:space="0" w:color="auto"/>
        <w:left w:val="none" w:sz="0" w:space="0" w:color="auto"/>
        <w:bottom w:val="none" w:sz="0" w:space="0" w:color="auto"/>
        <w:right w:val="none" w:sz="0" w:space="0" w:color="auto"/>
      </w:divBdr>
      <w:divsChild>
        <w:div w:id="546769185">
          <w:marLeft w:val="0"/>
          <w:marRight w:val="0"/>
          <w:marTop w:val="0"/>
          <w:marBottom w:val="225"/>
          <w:divBdr>
            <w:top w:val="none" w:sz="0" w:space="0" w:color="auto"/>
            <w:left w:val="none" w:sz="0" w:space="0" w:color="auto"/>
            <w:bottom w:val="none" w:sz="0" w:space="0" w:color="auto"/>
            <w:right w:val="none" w:sz="0" w:space="0" w:color="auto"/>
          </w:divBdr>
        </w:div>
      </w:divsChild>
    </w:div>
    <w:div w:id="903836706">
      <w:bodyDiv w:val="1"/>
      <w:marLeft w:val="0"/>
      <w:marRight w:val="0"/>
      <w:marTop w:val="0"/>
      <w:marBottom w:val="0"/>
      <w:divBdr>
        <w:top w:val="none" w:sz="0" w:space="0" w:color="auto"/>
        <w:left w:val="none" w:sz="0" w:space="0" w:color="auto"/>
        <w:bottom w:val="none" w:sz="0" w:space="0" w:color="auto"/>
        <w:right w:val="none" w:sz="0" w:space="0" w:color="auto"/>
      </w:divBdr>
      <w:divsChild>
        <w:div w:id="796485170">
          <w:marLeft w:val="0"/>
          <w:marRight w:val="0"/>
          <w:marTop w:val="0"/>
          <w:marBottom w:val="225"/>
          <w:divBdr>
            <w:top w:val="none" w:sz="0" w:space="0" w:color="auto"/>
            <w:left w:val="none" w:sz="0" w:space="0" w:color="auto"/>
            <w:bottom w:val="none" w:sz="0" w:space="0" w:color="auto"/>
            <w:right w:val="none" w:sz="0" w:space="0" w:color="auto"/>
          </w:divBdr>
        </w:div>
      </w:divsChild>
    </w:div>
    <w:div w:id="904416741">
      <w:bodyDiv w:val="1"/>
      <w:marLeft w:val="0"/>
      <w:marRight w:val="0"/>
      <w:marTop w:val="0"/>
      <w:marBottom w:val="0"/>
      <w:divBdr>
        <w:top w:val="none" w:sz="0" w:space="0" w:color="auto"/>
        <w:left w:val="none" w:sz="0" w:space="0" w:color="auto"/>
        <w:bottom w:val="none" w:sz="0" w:space="0" w:color="auto"/>
        <w:right w:val="none" w:sz="0" w:space="0" w:color="auto"/>
      </w:divBdr>
      <w:divsChild>
        <w:div w:id="1587766300">
          <w:marLeft w:val="0"/>
          <w:marRight w:val="0"/>
          <w:marTop w:val="0"/>
          <w:marBottom w:val="225"/>
          <w:divBdr>
            <w:top w:val="none" w:sz="0" w:space="0" w:color="auto"/>
            <w:left w:val="none" w:sz="0" w:space="0" w:color="auto"/>
            <w:bottom w:val="none" w:sz="0" w:space="0" w:color="auto"/>
            <w:right w:val="none" w:sz="0" w:space="0" w:color="auto"/>
          </w:divBdr>
        </w:div>
      </w:divsChild>
    </w:div>
    <w:div w:id="935096377">
      <w:bodyDiv w:val="1"/>
      <w:marLeft w:val="0"/>
      <w:marRight w:val="0"/>
      <w:marTop w:val="0"/>
      <w:marBottom w:val="0"/>
      <w:divBdr>
        <w:top w:val="none" w:sz="0" w:space="0" w:color="auto"/>
        <w:left w:val="none" w:sz="0" w:space="0" w:color="auto"/>
        <w:bottom w:val="none" w:sz="0" w:space="0" w:color="auto"/>
        <w:right w:val="none" w:sz="0" w:space="0" w:color="auto"/>
      </w:divBdr>
      <w:divsChild>
        <w:div w:id="1989699306">
          <w:marLeft w:val="0"/>
          <w:marRight w:val="0"/>
          <w:marTop w:val="0"/>
          <w:marBottom w:val="225"/>
          <w:divBdr>
            <w:top w:val="none" w:sz="0" w:space="0" w:color="auto"/>
            <w:left w:val="none" w:sz="0" w:space="0" w:color="auto"/>
            <w:bottom w:val="none" w:sz="0" w:space="0" w:color="auto"/>
            <w:right w:val="none" w:sz="0" w:space="0" w:color="auto"/>
          </w:divBdr>
        </w:div>
      </w:divsChild>
    </w:div>
    <w:div w:id="943273147">
      <w:bodyDiv w:val="1"/>
      <w:marLeft w:val="0"/>
      <w:marRight w:val="0"/>
      <w:marTop w:val="0"/>
      <w:marBottom w:val="0"/>
      <w:divBdr>
        <w:top w:val="none" w:sz="0" w:space="0" w:color="auto"/>
        <w:left w:val="none" w:sz="0" w:space="0" w:color="auto"/>
        <w:bottom w:val="none" w:sz="0" w:space="0" w:color="auto"/>
        <w:right w:val="none" w:sz="0" w:space="0" w:color="auto"/>
      </w:divBdr>
      <w:divsChild>
        <w:div w:id="1049382275">
          <w:marLeft w:val="0"/>
          <w:marRight w:val="0"/>
          <w:marTop w:val="0"/>
          <w:marBottom w:val="225"/>
          <w:divBdr>
            <w:top w:val="none" w:sz="0" w:space="0" w:color="auto"/>
            <w:left w:val="none" w:sz="0" w:space="0" w:color="auto"/>
            <w:bottom w:val="none" w:sz="0" w:space="0" w:color="auto"/>
            <w:right w:val="none" w:sz="0" w:space="0" w:color="auto"/>
          </w:divBdr>
        </w:div>
      </w:divsChild>
    </w:div>
    <w:div w:id="952205191">
      <w:bodyDiv w:val="1"/>
      <w:marLeft w:val="0"/>
      <w:marRight w:val="0"/>
      <w:marTop w:val="0"/>
      <w:marBottom w:val="0"/>
      <w:divBdr>
        <w:top w:val="none" w:sz="0" w:space="0" w:color="auto"/>
        <w:left w:val="none" w:sz="0" w:space="0" w:color="auto"/>
        <w:bottom w:val="none" w:sz="0" w:space="0" w:color="auto"/>
        <w:right w:val="none" w:sz="0" w:space="0" w:color="auto"/>
      </w:divBdr>
      <w:divsChild>
        <w:div w:id="1618681656">
          <w:marLeft w:val="0"/>
          <w:marRight w:val="0"/>
          <w:marTop w:val="0"/>
          <w:marBottom w:val="225"/>
          <w:divBdr>
            <w:top w:val="none" w:sz="0" w:space="0" w:color="auto"/>
            <w:left w:val="none" w:sz="0" w:space="0" w:color="auto"/>
            <w:bottom w:val="none" w:sz="0" w:space="0" w:color="auto"/>
            <w:right w:val="none" w:sz="0" w:space="0" w:color="auto"/>
          </w:divBdr>
        </w:div>
      </w:divsChild>
    </w:div>
    <w:div w:id="998777599">
      <w:bodyDiv w:val="1"/>
      <w:marLeft w:val="0"/>
      <w:marRight w:val="0"/>
      <w:marTop w:val="0"/>
      <w:marBottom w:val="0"/>
      <w:divBdr>
        <w:top w:val="none" w:sz="0" w:space="0" w:color="auto"/>
        <w:left w:val="none" w:sz="0" w:space="0" w:color="auto"/>
        <w:bottom w:val="none" w:sz="0" w:space="0" w:color="auto"/>
        <w:right w:val="none" w:sz="0" w:space="0" w:color="auto"/>
      </w:divBdr>
      <w:divsChild>
        <w:div w:id="237638552">
          <w:marLeft w:val="0"/>
          <w:marRight w:val="0"/>
          <w:marTop w:val="0"/>
          <w:marBottom w:val="225"/>
          <w:divBdr>
            <w:top w:val="none" w:sz="0" w:space="0" w:color="auto"/>
            <w:left w:val="none" w:sz="0" w:space="0" w:color="auto"/>
            <w:bottom w:val="none" w:sz="0" w:space="0" w:color="auto"/>
            <w:right w:val="none" w:sz="0" w:space="0" w:color="auto"/>
          </w:divBdr>
        </w:div>
      </w:divsChild>
    </w:div>
    <w:div w:id="1013386082">
      <w:bodyDiv w:val="1"/>
      <w:marLeft w:val="0"/>
      <w:marRight w:val="0"/>
      <w:marTop w:val="0"/>
      <w:marBottom w:val="0"/>
      <w:divBdr>
        <w:top w:val="none" w:sz="0" w:space="0" w:color="auto"/>
        <w:left w:val="none" w:sz="0" w:space="0" w:color="auto"/>
        <w:bottom w:val="none" w:sz="0" w:space="0" w:color="auto"/>
        <w:right w:val="none" w:sz="0" w:space="0" w:color="auto"/>
      </w:divBdr>
      <w:divsChild>
        <w:div w:id="1060441781">
          <w:marLeft w:val="0"/>
          <w:marRight w:val="0"/>
          <w:marTop w:val="0"/>
          <w:marBottom w:val="225"/>
          <w:divBdr>
            <w:top w:val="none" w:sz="0" w:space="0" w:color="auto"/>
            <w:left w:val="none" w:sz="0" w:space="0" w:color="auto"/>
            <w:bottom w:val="none" w:sz="0" w:space="0" w:color="auto"/>
            <w:right w:val="none" w:sz="0" w:space="0" w:color="auto"/>
          </w:divBdr>
        </w:div>
      </w:divsChild>
    </w:div>
    <w:div w:id="1028525042">
      <w:bodyDiv w:val="1"/>
      <w:marLeft w:val="0"/>
      <w:marRight w:val="0"/>
      <w:marTop w:val="0"/>
      <w:marBottom w:val="0"/>
      <w:divBdr>
        <w:top w:val="none" w:sz="0" w:space="0" w:color="auto"/>
        <w:left w:val="none" w:sz="0" w:space="0" w:color="auto"/>
        <w:bottom w:val="none" w:sz="0" w:space="0" w:color="auto"/>
        <w:right w:val="none" w:sz="0" w:space="0" w:color="auto"/>
      </w:divBdr>
      <w:divsChild>
        <w:div w:id="2140106181">
          <w:marLeft w:val="0"/>
          <w:marRight w:val="0"/>
          <w:marTop w:val="0"/>
          <w:marBottom w:val="225"/>
          <w:divBdr>
            <w:top w:val="none" w:sz="0" w:space="0" w:color="auto"/>
            <w:left w:val="none" w:sz="0" w:space="0" w:color="auto"/>
            <w:bottom w:val="none" w:sz="0" w:space="0" w:color="auto"/>
            <w:right w:val="none" w:sz="0" w:space="0" w:color="auto"/>
          </w:divBdr>
        </w:div>
      </w:divsChild>
    </w:div>
    <w:div w:id="1039739462">
      <w:bodyDiv w:val="1"/>
      <w:marLeft w:val="0"/>
      <w:marRight w:val="0"/>
      <w:marTop w:val="0"/>
      <w:marBottom w:val="0"/>
      <w:divBdr>
        <w:top w:val="none" w:sz="0" w:space="0" w:color="auto"/>
        <w:left w:val="none" w:sz="0" w:space="0" w:color="auto"/>
        <w:bottom w:val="none" w:sz="0" w:space="0" w:color="auto"/>
        <w:right w:val="none" w:sz="0" w:space="0" w:color="auto"/>
      </w:divBdr>
      <w:divsChild>
        <w:div w:id="814491231">
          <w:marLeft w:val="0"/>
          <w:marRight w:val="0"/>
          <w:marTop w:val="0"/>
          <w:marBottom w:val="225"/>
          <w:divBdr>
            <w:top w:val="none" w:sz="0" w:space="0" w:color="auto"/>
            <w:left w:val="none" w:sz="0" w:space="0" w:color="auto"/>
            <w:bottom w:val="none" w:sz="0" w:space="0" w:color="auto"/>
            <w:right w:val="none" w:sz="0" w:space="0" w:color="auto"/>
          </w:divBdr>
        </w:div>
      </w:divsChild>
    </w:div>
    <w:div w:id="1060597307">
      <w:bodyDiv w:val="1"/>
      <w:marLeft w:val="0"/>
      <w:marRight w:val="0"/>
      <w:marTop w:val="0"/>
      <w:marBottom w:val="0"/>
      <w:divBdr>
        <w:top w:val="none" w:sz="0" w:space="0" w:color="auto"/>
        <w:left w:val="none" w:sz="0" w:space="0" w:color="auto"/>
        <w:bottom w:val="none" w:sz="0" w:space="0" w:color="auto"/>
        <w:right w:val="none" w:sz="0" w:space="0" w:color="auto"/>
      </w:divBdr>
      <w:divsChild>
        <w:div w:id="1788355902">
          <w:marLeft w:val="0"/>
          <w:marRight w:val="0"/>
          <w:marTop w:val="0"/>
          <w:marBottom w:val="225"/>
          <w:divBdr>
            <w:top w:val="none" w:sz="0" w:space="0" w:color="auto"/>
            <w:left w:val="none" w:sz="0" w:space="0" w:color="auto"/>
            <w:bottom w:val="none" w:sz="0" w:space="0" w:color="auto"/>
            <w:right w:val="none" w:sz="0" w:space="0" w:color="auto"/>
          </w:divBdr>
        </w:div>
      </w:divsChild>
    </w:div>
    <w:div w:id="1062099265">
      <w:bodyDiv w:val="1"/>
      <w:marLeft w:val="0"/>
      <w:marRight w:val="0"/>
      <w:marTop w:val="0"/>
      <w:marBottom w:val="0"/>
      <w:divBdr>
        <w:top w:val="none" w:sz="0" w:space="0" w:color="auto"/>
        <w:left w:val="none" w:sz="0" w:space="0" w:color="auto"/>
        <w:bottom w:val="none" w:sz="0" w:space="0" w:color="auto"/>
        <w:right w:val="none" w:sz="0" w:space="0" w:color="auto"/>
      </w:divBdr>
      <w:divsChild>
        <w:div w:id="586886023">
          <w:marLeft w:val="0"/>
          <w:marRight w:val="0"/>
          <w:marTop w:val="0"/>
          <w:marBottom w:val="225"/>
          <w:divBdr>
            <w:top w:val="none" w:sz="0" w:space="0" w:color="auto"/>
            <w:left w:val="none" w:sz="0" w:space="0" w:color="auto"/>
            <w:bottom w:val="none" w:sz="0" w:space="0" w:color="auto"/>
            <w:right w:val="none" w:sz="0" w:space="0" w:color="auto"/>
          </w:divBdr>
        </w:div>
      </w:divsChild>
    </w:div>
    <w:div w:id="1134375779">
      <w:bodyDiv w:val="1"/>
      <w:marLeft w:val="0"/>
      <w:marRight w:val="0"/>
      <w:marTop w:val="0"/>
      <w:marBottom w:val="0"/>
      <w:divBdr>
        <w:top w:val="none" w:sz="0" w:space="0" w:color="auto"/>
        <w:left w:val="none" w:sz="0" w:space="0" w:color="auto"/>
        <w:bottom w:val="none" w:sz="0" w:space="0" w:color="auto"/>
        <w:right w:val="none" w:sz="0" w:space="0" w:color="auto"/>
      </w:divBdr>
      <w:divsChild>
        <w:div w:id="2009627772">
          <w:marLeft w:val="0"/>
          <w:marRight w:val="0"/>
          <w:marTop w:val="0"/>
          <w:marBottom w:val="225"/>
          <w:divBdr>
            <w:top w:val="none" w:sz="0" w:space="0" w:color="auto"/>
            <w:left w:val="none" w:sz="0" w:space="0" w:color="auto"/>
            <w:bottom w:val="none" w:sz="0" w:space="0" w:color="auto"/>
            <w:right w:val="none" w:sz="0" w:space="0" w:color="auto"/>
          </w:divBdr>
        </w:div>
      </w:divsChild>
    </w:div>
    <w:div w:id="1169061588">
      <w:bodyDiv w:val="1"/>
      <w:marLeft w:val="0"/>
      <w:marRight w:val="0"/>
      <w:marTop w:val="0"/>
      <w:marBottom w:val="0"/>
      <w:divBdr>
        <w:top w:val="none" w:sz="0" w:space="0" w:color="auto"/>
        <w:left w:val="none" w:sz="0" w:space="0" w:color="auto"/>
        <w:bottom w:val="none" w:sz="0" w:space="0" w:color="auto"/>
        <w:right w:val="none" w:sz="0" w:space="0" w:color="auto"/>
      </w:divBdr>
      <w:divsChild>
        <w:div w:id="1551451950">
          <w:marLeft w:val="0"/>
          <w:marRight w:val="0"/>
          <w:marTop w:val="0"/>
          <w:marBottom w:val="225"/>
          <w:divBdr>
            <w:top w:val="none" w:sz="0" w:space="0" w:color="auto"/>
            <w:left w:val="none" w:sz="0" w:space="0" w:color="auto"/>
            <w:bottom w:val="none" w:sz="0" w:space="0" w:color="auto"/>
            <w:right w:val="none" w:sz="0" w:space="0" w:color="auto"/>
          </w:divBdr>
        </w:div>
      </w:divsChild>
    </w:div>
    <w:div w:id="1203638707">
      <w:bodyDiv w:val="1"/>
      <w:marLeft w:val="0"/>
      <w:marRight w:val="0"/>
      <w:marTop w:val="0"/>
      <w:marBottom w:val="0"/>
      <w:divBdr>
        <w:top w:val="none" w:sz="0" w:space="0" w:color="auto"/>
        <w:left w:val="none" w:sz="0" w:space="0" w:color="auto"/>
        <w:bottom w:val="none" w:sz="0" w:space="0" w:color="auto"/>
        <w:right w:val="none" w:sz="0" w:space="0" w:color="auto"/>
      </w:divBdr>
      <w:divsChild>
        <w:div w:id="1528834367">
          <w:marLeft w:val="0"/>
          <w:marRight w:val="0"/>
          <w:marTop w:val="0"/>
          <w:marBottom w:val="225"/>
          <w:divBdr>
            <w:top w:val="none" w:sz="0" w:space="0" w:color="auto"/>
            <w:left w:val="none" w:sz="0" w:space="0" w:color="auto"/>
            <w:bottom w:val="none" w:sz="0" w:space="0" w:color="auto"/>
            <w:right w:val="none" w:sz="0" w:space="0" w:color="auto"/>
          </w:divBdr>
        </w:div>
      </w:divsChild>
    </w:div>
    <w:div w:id="1235779496">
      <w:bodyDiv w:val="1"/>
      <w:marLeft w:val="0"/>
      <w:marRight w:val="0"/>
      <w:marTop w:val="0"/>
      <w:marBottom w:val="0"/>
      <w:divBdr>
        <w:top w:val="none" w:sz="0" w:space="0" w:color="auto"/>
        <w:left w:val="none" w:sz="0" w:space="0" w:color="auto"/>
        <w:bottom w:val="none" w:sz="0" w:space="0" w:color="auto"/>
        <w:right w:val="none" w:sz="0" w:space="0" w:color="auto"/>
      </w:divBdr>
      <w:divsChild>
        <w:div w:id="1739282827">
          <w:marLeft w:val="0"/>
          <w:marRight w:val="0"/>
          <w:marTop w:val="0"/>
          <w:marBottom w:val="225"/>
          <w:divBdr>
            <w:top w:val="none" w:sz="0" w:space="0" w:color="auto"/>
            <w:left w:val="none" w:sz="0" w:space="0" w:color="auto"/>
            <w:bottom w:val="none" w:sz="0" w:space="0" w:color="auto"/>
            <w:right w:val="none" w:sz="0" w:space="0" w:color="auto"/>
          </w:divBdr>
        </w:div>
      </w:divsChild>
    </w:div>
    <w:div w:id="1266185322">
      <w:bodyDiv w:val="1"/>
      <w:marLeft w:val="0"/>
      <w:marRight w:val="0"/>
      <w:marTop w:val="0"/>
      <w:marBottom w:val="0"/>
      <w:divBdr>
        <w:top w:val="none" w:sz="0" w:space="0" w:color="auto"/>
        <w:left w:val="none" w:sz="0" w:space="0" w:color="auto"/>
        <w:bottom w:val="none" w:sz="0" w:space="0" w:color="auto"/>
        <w:right w:val="none" w:sz="0" w:space="0" w:color="auto"/>
      </w:divBdr>
      <w:divsChild>
        <w:div w:id="40519573">
          <w:marLeft w:val="0"/>
          <w:marRight w:val="0"/>
          <w:marTop w:val="0"/>
          <w:marBottom w:val="225"/>
          <w:divBdr>
            <w:top w:val="none" w:sz="0" w:space="0" w:color="auto"/>
            <w:left w:val="none" w:sz="0" w:space="0" w:color="auto"/>
            <w:bottom w:val="none" w:sz="0" w:space="0" w:color="auto"/>
            <w:right w:val="none" w:sz="0" w:space="0" w:color="auto"/>
          </w:divBdr>
        </w:div>
      </w:divsChild>
    </w:div>
    <w:div w:id="1278417010">
      <w:bodyDiv w:val="1"/>
      <w:marLeft w:val="0"/>
      <w:marRight w:val="0"/>
      <w:marTop w:val="0"/>
      <w:marBottom w:val="0"/>
      <w:divBdr>
        <w:top w:val="none" w:sz="0" w:space="0" w:color="auto"/>
        <w:left w:val="none" w:sz="0" w:space="0" w:color="auto"/>
        <w:bottom w:val="none" w:sz="0" w:space="0" w:color="auto"/>
        <w:right w:val="none" w:sz="0" w:space="0" w:color="auto"/>
      </w:divBdr>
      <w:divsChild>
        <w:div w:id="1936205517">
          <w:marLeft w:val="0"/>
          <w:marRight w:val="0"/>
          <w:marTop w:val="0"/>
          <w:marBottom w:val="225"/>
          <w:divBdr>
            <w:top w:val="none" w:sz="0" w:space="0" w:color="auto"/>
            <w:left w:val="none" w:sz="0" w:space="0" w:color="auto"/>
            <w:bottom w:val="none" w:sz="0" w:space="0" w:color="auto"/>
            <w:right w:val="none" w:sz="0" w:space="0" w:color="auto"/>
          </w:divBdr>
        </w:div>
      </w:divsChild>
    </w:div>
    <w:div w:id="1333290323">
      <w:bodyDiv w:val="1"/>
      <w:marLeft w:val="0"/>
      <w:marRight w:val="0"/>
      <w:marTop w:val="0"/>
      <w:marBottom w:val="0"/>
      <w:divBdr>
        <w:top w:val="none" w:sz="0" w:space="0" w:color="auto"/>
        <w:left w:val="none" w:sz="0" w:space="0" w:color="auto"/>
        <w:bottom w:val="none" w:sz="0" w:space="0" w:color="auto"/>
        <w:right w:val="none" w:sz="0" w:space="0" w:color="auto"/>
      </w:divBdr>
      <w:divsChild>
        <w:div w:id="552232646">
          <w:marLeft w:val="0"/>
          <w:marRight w:val="0"/>
          <w:marTop w:val="0"/>
          <w:marBottom w:val="225"/>
          <w:divBdr>
            <w:top w:val="none" w:sz="0" w:space="0" w:color="auto"/>
            <w:left w:val="none" w:sz="0" w:space="0" w:color="auto"/>
            <w:bottom w:val="none" w:sz="0" w:space="0" w:color="auto"/>
            <w:right w:val="none" w:sz="0" w:space="0" w:color="auto"/>
          </w:divBdr>
        </w:div>
      </w:divsChild>
    </w:div>
    <w:div w:id="1355495011">
      <w:bodyDiv w:val="1"/>
      <w:marLeft w:val="0"/>
      <w:marRight w:val="0"/>
      <w:marTop w:val="0"/>
      <w:marBottom w:val="0"/>
      <w:divBdr>
        <w:top w:val="none" w:sz="0" w:space="0" w:color="auto"/>
        <w:left w:val="none" w:sz="0" w:space="0" w:color="auto"/>
        <w:bottom w:val="none" w:sz="0" w:space="0" w:color="auto"/>
        <w:right w:val="none" w:sz="0" w:space="0" w:color="auto"/>
      </w:divBdr>
      <w:divsChild>
        <w:div w:id="1883904100">
          <w:marLeft w:val="0"/>
          <w:marRight w:val="0"/>
          <w:marTop w:val="0"/>
          <w:marBottom w:val="225"/>
          <w:divBdr>
            <w:top w:val="none" w:sz="0" w:space="0" w:color="auto"/>
            <w:left w:val="none" w:sz="0" w:space="0" w:color="auto"/>
            <w:bottom w:val="none" w:sz="0" w:space="0" w:color="auto"/>
            <w:right w:val="none" w:sz="0" w:space="0" w:color="auto"/>
          </w:divBdr>
        </w:div>
      </w:divsChild>
    </w:div>
    <w:div w:id="1431854758">
      <w:bodyDiv w:val="1"/>
      <w:marLeft w:val="0"/>
      <w:marRight w:val="0"/>
      <w:marTop w:val="0"/>
      <w:marBottom w:val="0"/>
      <w:divBdr>
        <w:top w:val="none" w:sz="0" w:space="0" w:color="auto"/>
        <w:left w:val="none" w:sz="0" w:space="0" w:color="auto"/>
        <w:bottom w:val="none" w:sz="0" w:space="0" w:color="auto"/>
        <w:right w:val="none" w:sz="0" w:space="0" w:color="auto"/>
      </w:divBdr>
      <w:divsChild>
        <w:div w:id="462431495">
          <w:marLeft w:val="0"/>
          <w:marRight w:val="0"/>
          <w:marTop w:val="0"/>
          <w:marBottom w:val="225"/>
          <w:divBdr>
            <w:top w:val="none" w:sz="0" w:space="0" w:color="auto"/>
            <w:left w:val="none" w:sz="0" w:space="0" w:color="auto"/>
            <w:bottom w:val="none" w:sz="0" w:space="0" w:color="auto"/>
            <w:right w:val="none" w:sz="0" w:space="0" w:color="auto"/>
          </w:divBdr>
        </w:div>
      </w:divsChild>
    </w:div>
    <w:div w:id="1476020339">
      <w:bodyDiv w:val="1"/>
      <w:marLeft w:val="0"/>
      <w:marRight w:val="0"/>
      <w:marTop w:val="0"/>
      <w:marBottom w:val="0"/>
      <w:divBdr>
        <w:top w:val="none" w:sz="0" w:space="0" w:color="auto"/>
        <w:left w:val="none" w:sz="0" w:space="0" w:color="auto"/>
        <w:bottom w:val="none" w:sz="0" w:space="0" w:color="auto"/>
        <w:right w:val="none" w:sz="0" w:space="0" w:color="auto"/>
      </w:divBdr>
      <w:divsChild>
        <w:div w:id="947463900">
          <w:marLeft w:val="0"/>
          <w:marRight w:val="0"/>
          <w:marTop w:val="0"/>
          <w:marBottom w:val="225"/>
          <w:divBdr>
            <w:top w:val="none" w:sz="0" w:space="0" w:color="auto"/>
            <w:left w:val="none" w:sz="0" w:space="0" w:color="auto"/>
            <w:bottom w:val="none" w:sz="0" w:space="0" w:color="auto"/>
            <w:right w:val="none" w:sz="0" w:space="0" w:color="auto"/>
          </w:divBdr>
        </w:div>
      </w:divsChild>
    </w:div>
    <w:div w:id="1482889525">
      <w:bodyDiv w:val="1"/>
      <w:marLeft w:val="0"/>
      <w:marRight w:val="0"/>
      <w:marTop w:val="0"/>
      <w:marBottom w:val="0"/>
      <w:divBdr>
        <w:top w:val="none" w:sz="0" w:space="0" w:color="auto"/>
        <w:left w:val="none" w:sz="0" w:space="0" w:color="auto"/>
        <w:bottom w:val="none" w:sz="0" w:space="0" w:color="auto"/>
        <w:right w:val="none" w:sz="0" w:space="0" w:color="auto"/>
      </w:divBdr>
      <w:divsChild>
        <w:div w:id="1763648495">
          <w:marLeft w:val="0"/>
          <w:marRight w:val="0"/>
          <w:marTop w:val="0"/>
          <w:marBottom w:val="225"/>
          <w:divBdr>
            <w:top w:val="none" w:sz="0" w:space="0" w:color="auto"/>
            <w:left w:val="none" w:sz="0" w:space="0" w:color="auto"/>
            <w:bottom w:val="none" w:sz="0" w:space="0" w:color="auto"/>
            <w:right w:val="none" w:sz="0" w:space="0" w:color="auto"/>
          </w:divBdr>
        </w:div>
      </w:divsChild>
    </w:div>
    <w:div w:id="1527984384">
      <w:bodyDiv w:val="1"/>
      <w:marLeft w:val="0"/>
      <w:marRight w:val="0"/>
      <w:marTop w:val="0"/>
      <w:marBottom w:val="0"/>
      <w:divBdr>
        <w:top w:val="none" w:sz="0" w:space="0" w:color="auto"/>
        <w:left w:val="none" w:sz="0" w:space="0" w:color="auto"/>
        <w:bottom w:val="none" w:sz="0" w:space="0" w:color="auto"/>
        <w:right w:val="none" w:sz="0" w:space="0" w:color="auto"/>
      </w:divBdr>
      <w:divsChild>
        <w:div w:id="795493549">
          <w:marLeft w:val="0"/>
          <w:marRight w:val="0"/>
          <w:marTop w:val="0"/>
          <w:marBottom w:val="225"/>
          <w:divBdr>
            <w:top w:val="none" w:sz="0" w:space="0" w:color="auto"/>
            <w:left w:val="none" w:sz="0" w:space="0" w:color="auto"/>
            <w:bottom w:val="none" w:sz="0" w:space="0" w:color="auto"/>
            <w:right w:val="none" w:sz="0" w:space="0" w:color="auto"/>
          </w:divBdr>
        </w:div>
      </w:divsChild>
    </w:div>
    <w:div w:id="1545096462">
      <w:bodyDiv w:val="1"/>
      <w:marLeft w:val="0"/>
      <w:marRight w:val="0"/>
      <w:marTop w:val="0"/>
      <w:marBottom w:val="0"/>
      <w:divBdr>
        <w:top w:val="none" w:sz="0" w:space="0" w:color="auto"/>
        <w:left w:val="none" w:sz="0" w:space="0" w:color="auto"/>
        <w:bottom w:val="none" w:sz="0" w:space="0" w:color="auto"/>
        <w:right w:val="none" w:sz="0" w:space="0" w:color="auto"/>
      </w:divBdr>
      <w:divsChild>
        <w:div w:id="1380668751">
          <w:marLeft w:val="0"/>
          <w:marRight w:val="0"/>
          <w:marTop w:val="0"/>
          <w:marBottom w:val="225"/>
          <w:divBdr>
            <w:top w:val="none" w:sz="0" w:space="0" w:color="auto"/>
            <w:left w:val="none" w:sz="0" w:space="0" w:color="auto"/>
            <w:bottom w:val="none" w:sz="0" w:space="0" w:color="auto"/>
            <w:right w:val="none" w:sz="0" w:space="0" w:color="auto"/>
          </w:divBdr>
        </w:div>
      </w:divsChild>
    </w:div>
    <w:div w:id="1652443160">
      <w:bodyDiv w:val="1"/>
      <w:marLeft w:val="0"/>
      <w:marRight w:val="0"/>
      <w:marTop w:val="0"/>
      <w:marBottom w:val="0"/>
      <w:divBdr>
        <w:top w:val="none" w:sz="0" w:space="0" w:color="auto"/>
        <w:left w:val="none" w:sz="0" w:space="0" w:color="auto"/>
        <w:bottom w:val="none" w:sz="0" w:space="0" w:color="auto"/>
        <w:right w:val="none" w:sz="0" w:space="0" w:color="auto"/>
      </w:divBdr>
      <w:divsChild>
        <w:div w:id="1464082043">
          <w:marLeft w:val="0"/>
          <w:marRight w:val="0"/>
          <w:marTop w:val="0"/>
          <w:marBottom w:val="225"/>
          <w:divBdr>
            <w:top w:val="none" w:sz="0" w:space="0" w:color="auto"/>
            <w:left w:val="none" w:sz="0" w:space="0" w:color="auto"/>
            <w:bottom w:val="none" w:sz="0" w:space="0" w:color="auto"/>
            <w:right w:val="none" w:sz="0" w:space="0" w:color="auto"/>
          </w:divBdr>
        </w:div>
      </w:divsChild>
    </w:div>
    <w:div w:id="1659263291">
      <w:bodyDiv w:val="1"/>
      <w:marLeft w:val="0"/>
      <w:marRight w:val="0"/>
      <w:marTop w:val="0"/>
      <w:marBottom w:val="0"/>
      <w:divBdr>
        <w:top w:val="none" w:sz="0" w:space="0" w:color="auto"/>
        <w:left w:val="none" w:sz="0" w:space="0" w:color="auto"/>
        <w:bottom w:val="none" w:sz="0" w:space="0" w:color="auto"/>
        <w:right w:val="none" w:sz="0" w:space="0" w:color="auto"/>
      </w:divBdr>
      <w:divsChild>
        <w:div w:id="1295525700">
          <w:marLeft w:val="0"/>
          <w:marRight w:val="0"/>
          <w:marTop w:val="0"/>
          <w:marBottom w:val="225"/>
          <w:divBdr>
            <w:top w:val="none" w:sz="0" w:space="0" w:color="auto"/>
            <w:left w:val="none" w:sz="0" w:space="0" w:color="auto"/>
            <w:bottom w:val="none" w:sz="0" w:space="0" w:color="auto"/>
            <w:right w:val="none" w:sz="0" w:space="0" w:color="auto"/>
          </w:divBdr>
        </w:div>
      </w:divsChild>
    </w:div>
    <w:div w:id="1675573241">
      <w:bodyDiv w:val="1"/>
      <w:marLeft w:val="0"/>
      <w:marRight w:val="0"/>
      <w:marTop w:val="0"/>
      <w:marBottom w:val="0"/>
      <w:divBdr>
        <w:top w:val="none" w:sz="0" w:space="0" w:color="auto"/>
        <w:left w:val="none" w:sz="0" w:space="0" w:color="auto"/>
        <w:bottom w:val="none" w:sz="0" w:space="0" w:color="auto"/>
        <w:right w:val="none" w:sz="0" w:space="0" w:color="auto"/>
      </w:divBdr>
    </w:div>
    <w:div w:id="1727293883">
      <w:bodyDiv w:val="1"/>
      <w:marLeft w:val="0"/>
      <w:marRight w:val="0"/>
      <w:marTop w:val="0"/>
      <w:marBottom w:val="0"/>
      <w:divBdr>
        <w:top w:val="none" w:sz="0" w:space="0" w:color="auto"/>
        <w:left w:val="none" w:sz="0" w:space="0" w:color="auto"/>
        <w:bottom w:val="none" w:sz="0" w:space="0" w:color="auto"/>
        <w:right w:val="none" w:sz="0" w:space="0" w:color="auto"/>
      </w:divBdr>
      <w:divsChild>
        <w:div w:id="190992321">
          <w:marLeft w:val="0"/>
          <w:marRight w:val="0"/>
          <w:marTop w:val="0"/>
          <w:marBottom w:val="225"/>
          <w:divBdr>
            <w:top w:val="none" w:sz="0" w:space="0" w:color="auto"/>
            <w:left w:val="none" w:sz="0" w:space="0" w:color="auto"/>
            <w:bottom w:val="none" w:sz="0" w:space="0" w:color="auto"/>
            <w:right w:val="none" w:sz="0" w:space="0" w:color="auto"/>
          </w:divBdr>
        </w:div>
      </w:divsChild>
    </w:div>
    <w:div w:id="1773042537">
      <w:bodyDiv w:val="1"/>
      <w:marLeft w:val="0"/>
      <w:marRight w:val="0"/>
      <w:marTop w:val="0"/>
      <w:marBottom w:val="0"/>
      <w:divBdr>
        <w:top w:val="none" w:sz="0" w:space="0" w:color="auto"/>
        <w:left w:val="none" w:sz="0" w:space="0" w:color="auto"/>
        <w:bottom w:val="none" w:sz="0" w:space="0" w:color="auto"/>
        <w:right w:val="none" w:sz="0" w:space="0" w:color="auto"/>
      </w:divBdr>
      <w:divsChild>
        <w:div w:id="1912502900">
          <w:marLeft w:val="0"/>
          <w:marRight w:val="0"/>
          <w:marTop w:val="0"/>
          <w:marBottom w:val="225"/>
          <w:divBdr>
            <w:top w:val="none" w:sz="0" w:space="0" w:color="auto"/>
            <w:left w:val="none" w:sz="0" w:space="0" w:color="auto"/>
            <w:bottom w:val="none" w:sz="0" w:space="0" w:color="auto"/>
            <w:right w:val="none" w:sz="0" w:space="0" w:color="auto"/>
          </w:divBdr>
        </w:div>
      </w:divsChild>
    </w:div>
    <w:div w:id="1789734568">
      <w:bodyDiv w:val="1"/>
      <w:marLeft w:val="0"/>
      <w:marRight w:val="0"/>
      <w:marTop w:val="0"/>
      <w:marBottom w:val="0"/>
      <w:divBdr>
        <w:top w:val="none" w:sz="0" w:space="0" w:color="auto"/>
        <w:left w:val="none" w:sz="0" w:space="0" w:color="auto"/>
        <w:bottom w:val="none" w:sz="0" w:space="0" w:color="auto"/>
        <w:right w:val="none" w:sz="0" w:space="0" w:color="auto"/>
      </w:divBdr>
      <w:divsChild>
        <w:div w:id="1260718171">
          <w:marLeft w:val="0"/>
          <w:marRight w:val="0"/>
          <w:marTop w:val="0"/>
          <w:marBottom w:val="225"/>
          <w:divBdr>
            <w:top w:val="none" w:sz="0" w:space="0" w:color="auto"/>
            <w:left w:val="none" w:sz="0" w:space="0" w:color="auto"/>
            <w:bottom w:val="none" w:sz="0" w:space="0" w:color="auto"/>
            <w:right w:val="none" w:sz="0" w:space="0" w:color="auto"/>
          </w:divBdr>
        </w:div>
      </w:divsChild>
    </w:div>
    <w:div w:id="1805537157">
      <w:bodyDiv w:val="1"/>
      <w:marLeft w:val="0"/>
      <w:marRight w:val="0"/>
      <w:marTop w:val="0"/>
      <w:marBottom w:val="0"/>
      <w:divBdr>
        <w:top w:val="none" w:sz="0" w:space="0" w:color="auto"/>
        <w:left w:val="none" w:sz="0" w:space="0" w:color="auto"/>
        <w:bottom w:val="none" w:sz="0" w:space="0" w:color="auto"/>
        <w:right w:val="none" w:sz="0" w:space="0" w:color="auto"/>
      </w:divBdr>
      <w:divsChild>
        <w:div w:id="715275576">
          <w:marLeft w:val="0"/>
          <w:marRight w:val="0"/>
          <w:marTop w:val="0"/>
          <w:marBottom w:val="225"/>
          <w:divBdr>
            <w:top w:val="none" w:sz="0" w:space="0" w:color="auto"/>
            <w:left w:val="none" w:sz="0" w:space="0" w:color="auto"/>
            <w:bottom w:val="none" w:sz="0" w:space="0" w:color="auto"/>
            <w:right w:val="none" w:sz="0" w:space="0" w:color="auto"/>
          </w:divBdr>
        </w:div>
      </w:divsChild>
    </w:div>
    <w:div w:id="1821921886">
      <w:bodyDiv w:val="1"/>
      <w:marLeft w:val="0"/>
      <w:marRight w:val="0"/>
      <w:marTop w:val="0"/>
      <w:marBottom w:val="0"/>
      <w:divBdr>
        <w:top w:val="none" w:sz="0" w:space="0" w:color="auto"/>
        <w:left w:val="none" w:sz="0" w:space="0" w:color="auto"/>
        <w:bottom w:val="none" w:sz="0" w:space="0" w:color="auto"/>
        <w:right w:val="none" w:sz="0" w:space="0" w:color="auto"/>
      </w:divBdr>
      <w:divsChild>
        <w:div w:id="1640381155">
          <w:marLeft w:val="0"/>
          <w:marRight w:val="0"/>
          <w:marTop w:val="0"/>
          <w:marBottom w:val="225"/>
          <w:divBdr>
            <w:top w:val="none" w:sz="0" w:space="0" w:color="auto"/>
            <w:left w:val="none" w:sz="0" w:space="0" w:color="auto"/>
            <w:bottom w:val="none" w:sz="0" w:space="0" w:color="auto"/>
            <w:right w:val="none" w:sz="0" w:space="0" w:color="auto"/>
          </w:divBdr>
        </w:div>
      </w:divsChild>
    </w:div>
    <w:div w:id="1892570635">
      <w:bodyDiv w:val="1"/>
      <w:marLeft w:val="0"/>
      <w:marRight w:val="0"/>
      <w:marTop w:val="0"/>
      <w:marBottom w:val="0"/>
      <w:divBdr>
        <w:top w:val="none" w:sz="0" w:space="0" w:color="auto"/>
        <w:left w:val="none" w:sz="0" w:space="0" w:color="auto"/>
        <w:bottom w:val="none" w:sz="0" w:space="0" w:color="auto"/>
        <w:right w:val="none" w:sz="0" w:space="0" w:color="auto"/>
      </w:divBdr>
      <w:divsChild>
        <w:div w:id="1210797471">
          <w:marLeft w:val="0"/>
          <w:marRight w:val="0"/>
          <w:marTop w:val="0"/>
          <w:marBottom w:val="225"/>
          <w:divBdr>
            <w:top w:val="none" w:sz="0" w:space="0" w:color="auto"/>
            <w:left w:val="none" w:sz="0" w:space="0" w:color="auto"/>
            <w:bottom w:val="none" w:sz="0" w:space="0" w:color="auto"/>
            <w:right w:val="none" w:sz="0" w:space="0" w:color="auto"/>
          </w:divBdr>
        </w:div>
      </w:divsChild>
    </w:div>
    <w:div w:id="1922791871">
      <w:bodyDiv w:val="1"/>
      <w:marLeft w:val="0"/>
      <w:marRight w:val="0"/>
      <w:marTop w:val="0"/>
      <w:marBottom w:val="0"/>
      <w:divBdr>
        <w:top w:val="none" w:sz="0" w:space="0" w:color="auto"/>
        <w:left w:val="none" w:sz="0" w:space="0" w:color="auto"/>
        <w:bottom w:val="none" w:sz="0" w:space="0" w:color="auto"/>
        <w:right w:val="none" w:sz="0" w:space="0" w:color="auto"/>
      </w:divBdr>
      <w:divsChild>
        <w:div w:id="1135173832">
          <w:marLeft w:val="0"/>
          <w:marRight w:val="0"/>
          <w:marTop w:val="0"/>
          <w:marBottom w:val="225"/>
          <w:divBdr>
            <w:top w:val="none" w:sz="0" w:space="0" w:color="auto"/>
            <w:left w:val="none" w:sz="0" w:space="0" w:color="auto"/>
            <w:bottom w:val="none" w:sz="0" w:space="0" w:color="auto"/>
            <w:right w:val="none" w:sz="0" w:space="0" w:color="auto"/>
          </w:divBdr>
        </w:div>
      </w:divsChild>
    </w:div>
    <w:div w:id="1950821350">
      <w:bodyDiv w:val="1"/>
      <w:marLeft w:val="0"/>
      <w:marRight w:val="0"/>
      <w:marTop w:val="0"/>
      <w:marBottom w:val="0"/>
      <w:divBdr>
        <w:top w:val="none" w:sz="0" w:space="0" w:color="auto"/>
        <w:left w:val="none" w:sz="0" w:space="0" w:color="auto"/>
        <w:bottom w:val="none" w:sz="0" w:space="0" w:color="auto"/>
        <w:right w:val="none" w:sz="0" w:space="0" w:color="auto"/>
      </w:divBdr>
      <w:divsChild>
        <w:div w:id="1349216149">
          <w:marLeft w:val="0"/>
          <w:marRight w:val="0"/>
          <w:marTop w:val="0"/>
          <w:marBottom w:val="225"/>
          <w:divBdr>
            <w:top w:val="none" w:sz="0" w:space="0" w:color="auto"/>
            <w:left w:val="none" w:sz="0" w:space="0" w:color="auto"/>
            <w:bottom w:val="none" w:sz="0" w:space="0" w:color="auto"/>
            <w:right w:val="none" w:sz="0" w:space="0" w:color="auto"/>
          </w:divBdr>
        </w:div>
      </w:divsChild>
    </w:div>
    <w:div w:id="2008048021">
      <w:bodyDiv w:val="1"/>
      <w:marLeft w:val="0"/>
      <w:marRight w:val="0"/>
      <w:marTop w:val="0"/>
      <w:marBottom w:val="0"/>
      <w:divBdr>
        <w:top w:val="none" w:sz="0" w:space="0" w:color="auto"/>
        <w:left w:val="none" w:sz="0" w:space="0" w:color="auto"/>
        <w:bottom w:val="none" w:sz="0" w:space="0" w:color="auto"/>
        <w:right w:val="none" w:sz="0" w:space="0" w:color="auto"/>
      </w:divBdr>
      <w:divsChild>
        <w:div w:id="911501859">
          <w:marLeft w:val="0"/>
          <w:marRight w:val="0"/>
          <w:marTop w:val="0"/>
          <w:marBottom w:val="225"/>
          <w:divBdr>
            <w:top w:val="none" w:sz="0" w:space="0" w:color="auto"/>
            <w:left w:val="none" w:sz="0" w:space="0" w:color="auto"/>
            <w:bottom w:val="none" w:sz="0" w:space="0" w:color="auto"/>
            <w:right w:val="none" w:sz="0" w:space="0" w:color="auto"/>
          </w:divBdr>
        </w:div>
      </w:divsChild>
    </w:div>
    <w:div w:id="2011177932">
      <w:bodyDiv w:val="1"/>
      <w:marLeft w:val="0"/>
      <w:marRight w:val="0"/>
      <w:marTop w:val="0"/>
      <w:marBottom w:val="0"/>
      <w:divBdr>
        <w:top w:val="none" w:sz="0" w:space="0" w:color="auto"/>
        <w:left w:val="none" w:sz="0" w:space="0" w:color="auto"/>
        <w:bottom w:val="none" w:sz="0" w:space="0" w:color="auto"/>
        <w:right w:val="none" w:sz="0" w:space="0" w:color="auto"/>
      </w:divBdr>
      <w:divsChild>
        <w:div w:id="1942832586">
          <w:marLeft w:val="0"/>
          <w:marRight w:val="0"/>
          <w:marTop w:val="0"/>
          <w:marBottom w:val="225"/>
          <w:divBdr>
            <w:top w:val="none" w:sz="0" w:space="0" w:color="auto"/>
            <w:left w:val="none" w:sz="0" w:space="0" w:color="auto"/>
            <w:bottom w:val="none" w:sz="0" w:space="0" w:color="auto"/>
            <w:right w:val="none" w:sz="0" w:space="0" w:color="auto"/>
          </w:divBdr>
        </w:div>
      </w:divsChild>
    </w:div>
    <w:div w:id="2100953318">
      <w:bodyDiv w:val="1"/>
      <w:marLeft w:val="0"/>
      <w:marRight w:val="0"/>
      <w:marTop w:val="0"/>
      <w:marBottom w:val="0"/>
      <w:divBdr>
        <w:top w:val="none" w:sz="0" w:space="0" w:color="auto"/>
        <w:left w:val="none" w:sz="0" w:space="0" w:color="auto"/>
        <w:bottom w:val="none" w:sz="0" w:space="0" w:color="auto"/>
        <w:right w:val="none" w:sz="0" w:space="0" w:color="auto"/>
      </w:divBdr>
      <w:divsChild>
        <w:div w:id="1971783941">
          <w:marLeft w:val="0"/>
          <w:marRight w:val="0"/>
          <w:marTop w:val="0"/>
          <w:marBottom w:val="225"/>
          <w:divBdr>
            <w:top w:val="none" w:sz="0" w:space="0" w:color="auto"/>
            <w:left w:val="none" w:sz="0" w:space="0" w:color="auto"/>
            <w:bottom w:val="none" w:sz="0" w:space="0" w:color="auto"/>
            <w:right w:val="none" w:sz="0" w:space="0" w:color="auto"/>
          </w:divBdr>
        </w:div>
      </w:divsChild>
    </w:div>
    <w:div w:id="2113699576">
      <w:bodyDiv w:val="1"/>
      <w:marLeft w:val="0"/>
      <w:marRight w:val="0"/>
      <w:marTop w:val="0"/>
      <w:marBottom w:val="0"/>
      <w:divBdr>
        <w:top w:val="none" w:sz="0" w:space="0" w:color="auto"/>
        <w:left w:val="none" w:sz="0" w:space="0" w:color="auto"/>
        <w:bottom w:val="none" w:sz="0" w:space="0" w:color="auto"/>
        <w:right w:val="none" w:sz="0" w:space="0" w:color="auto"/>
      </w:divBdr>
      <w:divsChild>
        <w:div w:id="1630017441">
          <w:marLeft w:val="0"/>
          <w:marRight w:val="0"/>
          <w:marTop w:val="0"/>
          <w:marBottom w:val="225"/>
          <w:divBdr>
            <w:top w:val="none" w:sz="0" w:space="0" w:color="auto"/>
            <w:left w:val="none" w:sz="0" w:space="0" w:color="auto"/>
            <w:bottom w:val="none" w:sz="0" w:space="0" w:color="auto"/>
            <w:right w:val="none" w:sz="0" w:space="0" w:color="auto"/>
          </w:divBdr>
        </w:div>
      </w:divsChild>
    </w:div>
    <w:div w:id="2121414549">
      <w:bodyDiv w:val="1"/>
      <w:marLeft w:val="0"/>
      <w:marRight w:val="0"/>
      <w:marTop w:val="0"/>
      <w:marBottom w:val="0"/>
      <w:divBdr>
        <w:top w:val="none" w:sz="0" w:space="0" w:color="auto"/>
        <w:left w:val="none" w:sz="0" w:space="0" w:color="auto"/>
        <w:bottom w:val="none" w:sz="0" w:space="0" w:color="auto"/>
        <w:right w:val="none" w:sz="0" w:space="0" w:color="auto"/>
      </w:divBdr>
      <w:divsChild>
        <w:div w:id="1132333246">
          <w:marLeft w:val="0"/>
          <w:marRight w:val="0"/>
          <w:marTop w:val="0"/>
          <w:marBottom w:val="225"/>
          <w:divBdr>
            <w:top w:val="none" w:sz="0" w:space="0" w:color="auto"/>
            <w:left w:val="none" w:sz="0" w:space="0" w:color="auto"/>
            <w:bottom w:val="none" w:sz="0" w:space="0" w:color="auto"/>
            <w:right w:val="none" w:sz="0" w:space="0" w:color="auto"/>
          </w:divBdr>
        </w:div>
      </w:divsChild>
    </w:div>
    <w:div w:id="2126001277">
      <w:bodyDiv w:val="1"/>
      <w:marLeft w:val="0"/>
      <w:marRight w:val="0"/>
      <w:marTop w:val="0"/>
      <w:marBottom w:val="0"/>
      <w:divBdr>
        <w:top w:val="none" w:sz="0" w:space="0" w:color="auto"/>
        <w:left w:val="none" w:sz="0" w:space="0" w:color="auto"/>
        <w:bottom w:val="none" w:sz="0" w:space="0" w:color="auto"/>
        <w:right w:val="none" w:sz="0" w:space="0" w:color="auto"/>
      </w:divBdr>
      <w:divsChild>
        <w:div w:id="1812598270">
          <w:marLeft w:val="0"/>
          <w:marRight w:val="0"/>
          <w:marTop w:val="0"/>
          <w:marBottom w:val="225"/>
          <w:divBdr>
            <w:top w:val="none" w:sz="0" w:space="0" w:color="auto"/>
            <w:left w:val="none" w:sz="0" w:space="0" w:color="auto"/>
            <w:bottom w:val="none" w:sz="0" w:space="0" w:color="auto"/>
            <w:right w:val="none" w:sz="0" w:space="0" w:color="auto"/>
          </w:divBdr>
        </w:div>
      </w:divsChild>
    </w:div>
    <w:div w:id="2147163392">
      <w:bodyDiv w:val="1"/>
      <w:marLeft w:val="0"/>
      <w:marRight w:val="0"/>
      <w:marTop w:val="0"/>
      <w:marBottom w:val="0"/>
      <w:divBdr>
        <w:top w:val="none" w:sz="0" w:space="0" w:color="auto"/>
        <w:left w:val="none" w:sz="0" w:space="0" w:color="auto"/>
        <w:bottom w:val="none" w:sz="0" w:space="0" w:color="auto"/>
        <w:right w:val="none" w:sz="0" w:space="0" w:color="auto"/>
      </w:divBdr>
      <w:divsChild>
        <w:div w:id="189060831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30</Pages>
  <Words>17479</Words>
  <Characters>99631</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Бочанова Анастасия Владимировна</dc:creator>
  <cp:keywords/>
  <dc:description/>
  <cp:lastModifiedBy>admin</cp:lastModifiedBy>
  <cp:revision>83</cp:revision>
  <cp:lastPrinted>2024-01-19T13:00:00Z</cp:lastPrinted>
  <dcterms:created xsi:type="dcterms:W3CDTF">2023-11-27T12:06:00Z</dcterms:created>
  <dcterms:modified xsi:type="dcterms:W3CDTF">2024-08-16T08:03:00Z</dcterms:modified>
</cp:coreProperties>
</file>