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b/>
          <w:bCs/>
          <w:sz w:val="24"/>
          <w:szCs w:val="24"/>
        </w:rPr>
        <w:t xml:space="preserve">СОБРАНИЕ ДЕПУТАТОВ </w:t>
      </w:r>
      <w:r>
        <w:rPr>
          <w:rFonts w:ascii="Times New Roman" w:eastAsia="Times New Roman" w:hAnsi="Times New Roman" w:cs="Times New Roman"/>
          <w:b/>
          <w:bCs/>
          <w:sz w:val="24"/>
          <w:szCs w:val="24"/>
        </w:rPr>
        <w:t>ВИННИКОВСКОГО</w:t>
      </w:r>
      <w:r w:rsidRPr="008A6112">
        <w:rPr>
          <w:rFonts w:ascii="Times New Roman" w:eastAsia="Times New Roman" w:hAnsi="Times New Roman" w:cs="Times New Roman"/>
          <w:b/>
          <w:bCs/>
          <w:sz w:val="24"/>
          <w:szCs w:val="24"/>
        </w:rPr>
        <w:t xml:space="preserve">  СЕЛЬСОВЕТА  КУРСКОГО РАЙОНА  КУРСКОЙ ОБЛАСТИ</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r w:rsidRPr="008A6112">
        <w:rPr>
          <w:rFonts w:ascii="Times New Roman" w:eastAsia="Times New Roman" w:hAnsi="Times New Roman" w:cs="Times New Roman"/>
          <w:b/>
          <w:bCs/>
          <w:sz w:val="24"/>
          <w:szCs w:val="24"/>
        </w:rPr>
        <w:t>РЕШЕНИЕ</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 xml:space="preserve">от                </w:t>
      </w:r>
      <w:r w:rsidRPr="008A6112">
        <w:rPr>
          <w:rFonts w:ascii="Times New Roman" w:eastAsia="Times New Roman" w:hAnsi="Times New Roman" w:cs="Times New Roman"/>
          <w:b/>
          <w:bCs/>
          <w:sz w:val="24"/>
          <w:szCs w:val="24"/>
        </w:rPr>
        <w:t xml:space="preserve"> 2021 г. № </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О        </w:t>
      </w:r>
      <w:r w:rsidRPr="008A6112">
        <w:rPr>
          <w:rFonts w:ascii="Times New Roman" w:eastAsia="Times New Roman" w:hAnsi="Times New Roman" w:cs="Times New Roman"/>
          <w:b/>
          <w:bCs/>
          <w:sz w:val="24"/>
          <w:szCs w:val="24"/>
        </w:rPr>
        <w:t xml:space="preserve">Порядке назначения, перерасчета и выплаты пенсии за выслугу лет муниципальным служащим </w:t>
      </w:r>
      <w:proofErr w:type="spellStart"/>
      <w:r>
        <w:rPr>
          <w:rFonts w:ascii="Times New Roman" w:eastAsia="Times New Roman" w:hAnsi="Times New Roman" w:cs="Times New Roman"/>
          <w:b/>
          <w:bCs/>
          <w:sz w:val="24"/>
          <w:szCs w:val="24"/>
        </w:rPr>
        <w:t>Винниковского</w:t>
      </w:r>
      <w:proofErr w:type="spellEnd"/>
      <w:r w:rsidRPr="008A6112">
        <w:rPr>
          <w:rFonts w:ascii="Times New Roman" w:eastAsia="Times New Roman" w:hAnsi="Times New Roman" w:cs="Times New Roman"/>
          <w:b/>
          <w:bCs/>
          <w:sz w:val="24"/>
          <w:szCs w:val="24"/>
        </w:rPr>
        <w:t xml:space="preserve">  сельсовета Курского района Курской области</w:t>
      </w:r>
    </w:p>
    <w:p w:rsidR="008A6112" w:rsidRPr="008A6112" w:rsidRDefault="006342A6" w:rsidP="008A611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8A6112" w:rsidRPr="008A6112">
        <w:rPr>
          <w:rFonts w:ascii="Times New Roman" w:eastAsia="Times New Roman" w:hAnsi="Times New Roman" w:cs="Times New Roman"/>
          <w:sz w:val="24"/>
          <w:szCs w:val="24"/>
        </w:rPr>
        <w:t>В соответствии с Федеральным законом № 25-ФЗ «О муниципальной службе в Российской Федерации», со статьей 8 Закона Курской области от 13 июня 2007 года N 60-ЗКО «О муниципальной  службе в Курской област</w:t>
      </w:r>
      <w:r>
        <w:rPr>
          <w:rFonts w:ascii="Times New Roman" w:eastAsia="Times New Roman" w:hAnsi="Times New Roman" w:cs="Times New Roman"/>
          <w:sz w:val="24"/>
          <w:szCs w:val="24"/>
        </w:rPr>
        <w:t>и»</w:t>
      </w:r>
      <w:r w:rsidR="008A6112" w:rsidRPr="008A6112">
        <w:rPr>
          <w:rFonts w:ascii="Times New Roman" w:eastAsia="Times New Roman" w:hAnsi="Times New Roman" w:cs="Times New Roman"/>
          <w:sz w:val="24"/>
          <w:szCs w:val="24"/>
        </w:rPr>
        <w:t>, Уставом муниципального образования</w:t>
      </w:r>
      <w:r>
        <w:rPr>
          <w:rFonts w:ascii="Times New Roman" w:eastAsia="Times New Roman" w:hAnsi="Times New Roman" w:cs="Times New Roman"/>
          <w:sz w:val="24"/>
          <w:szCs w:val="24"/>
        </w:rPr>
        <w:t xml:space="preserve"> </w:t>
      </w:r>
      <w:r w:rsidR="008A6112" w:rsidRPr="008A6112">
        <w:rPr>
          <w:rFonts w:ascii="Times New Roman" w:eastAsia="Times New Roman" w:hAnsi="Times New Roman" w:cs="Times New Roman"/>
          <w:sz w:val="24"/>
          <w:szCs w:val="24"/>
        </w:rPr>
        <w:t>«</w:t>
      </w:r>
      <w:proofErr w:type="spellStart"/>
      <w:r w:rsidR="008A6112">
        <w:rPr>
          <w:rFonts w:ascii="Times New Roman" w:eastAsia="Times New Roman" w:hAnsi="Times New Roman" w:cs="Times New Roman"/>
          <w:sz w:val="24"/>
          <w:szCs w:val="24"/>
        </w:rPr>
        <w:t>Винниковский</w:t>
      </w:r>
      <w:proofErr w:type="spellEnd"/>
      <w:r w:rsidR="008A6112" w:rsidRPr="008A6112">
        <w:rPr>
          <w:rFonts w:ascii="Times New Roman" w:eastAsia="Times New Roman" w:hAnsi="Times New Roman" w:cs="Times New Roman"/>
          <w:sz w:val="24"/>
          <w:szCs w:val="24"/>
        </w:rPr>
        <w:t xml:space="preserve">  сельсовет» Курского района Курской области Собрание депутатов </w:t>
      </w:r>
      <w:proofErr w:type="spellStart"/>
      <w:r w:rsidR="008A6112">
        <w:rPr>
          <w:rFonts w:ascii="Times New Roman" w:eastAsia="Times New Roman" w:hAnsi="Times New Roman" w:cs="Times New Roman"/>
          <w:sz w:val="24"/>
          <w:szCs w:val="24"/>
        </w:rPr>
        <w:t>Винниковского</w:t>
      </w:r>
      <w:proofErr w:type="spellEnd"/>
      <w:r w:rsidR="008A6112" w:rsidRPr="008A6112">
        <w:rPr>
          <w:rFonts w:ascii="Times New Roman" w:eastAsia="Times New Roman" w:hAnsi="Times New Roman" w:cs="Times New Roman"/>
          <w:sz w:val="24"/>
          <w:szCs w:val="24"/>
        </w:rPr>
        <w:t xml:space="preserve">  сельсовета Курского район</w:t>
      </w:r>
      <w:r>
        <w:rPr>
          <w:rFonts w:ascii="Times New Roman" w:eastAsia="Times New Roman" w:hAnsi="Times New Roman" w:cs="Times New Roman"/>
          <w:sz w:val="24"/>
          <w:szCs w:val="24"/>
        </w:rPr>
        <w:t xml:space="preserve">а Курской области </w:t>
      </w:r>
      <w:r w:rsidR="008A6112" w:rsidRPr="008A6112">
        <w:rPr>
          <w:rFonts w:ascii="Times New Roman" w:eastAsia="Times New Roman" w:hAnsi="Times New Roman" w:cs="Times New Roman"/>
          <w:sz w:val="24"/>
          <w:szCs w:val="24"/>
        </w:rPr>
        <w:t>РЕШИЛО:</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1.Утвердить прилагаемый Порядок назначения, пересчета и выплаты пенсии за выслугу лет муниципальным служащим </w:t>
      </w:r>
      <w:proofErr w:type="spellStart"/>
      <w:r>
        <w:rPr>
          <w:rFonts w:ascii="Times New Roman" w:eastAsia="Times New Roman" w:hAnsi="Times New Roman" w:cs="Times New Roman"/>
          <w:sz w:val="24"/>
          <w:szCs w:val="24"/>
        </w:rPr>
        <w:t>Винниковского</w:t>
      </w:r>
      <w:proofErr w:type="spellEnd"/>
      <w:r w:rsidRPr="008A6112">
        <w:rPr>
          <w:rFonts w:ascii="Times New Roman" w:eastAsia="Times New Roman" w:hAnsi="Times New Roman" w:cs="Times New Roman"/>
          <w:sz w:val="24"/>
          <w:szCs w:val="24"/>
        </w:rPr>
        <w:t xml:space="preserve"> сельсовета</w:t>
      </w:r>
      <w:proofErr w:type="gramStart"/>
      <w:r w:rsidRPr="008A6112">
        <w:rPr>
          <w:rFonts w:ascii="Times New Roman" w:eastAsia="Times New Roman" w:hAnsi="Times New Roman" w:cs="Times New Roman"/>
          <w:sz w:val="24"/>
          <w:szCs w:val="24"/>
        </w:rPr>
        <w:t xml:space="preserve"> .</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2.Установить, что назначение муниципальным служащим пенсии за выслугу лет и перерасчет ее размера осуществляются Администрацией </w:t>
      </w:r>
      <w:proofErr w:type="spellStart"/>
      <w:r>
        <w:rPr>
          <w:rFonts w:ascii="Times New Roman" w:eastAsia="Times New Roman" w:hAnsi="Times New Roman" w:cs="Times New Roman"/>
          <w:sz w:val="24"/>
          <w:szCs w:val="24"/>
        </w:rPr>
        <w:t>Винниковского</w:t>
      </w:r>
      <w:proofErr w:type="spellEnd"/>
      <w:r w:rsidRPr="008A6112">
        <w:rPr>
          <w:rFonts w:ascii="Times New Roman" w:eastAsia="Times New Roman" w:hAnsi="Times New Roman" w:cs="Times New Roman"/>
          <w:sz w:val="24"/>
          <w:szCs w:val="24"/>
        </w:rPr>
        <w:t xml:space="preserve"> сельсовета.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3. Настоящее решение  подлежит обнародованию и размещению на официальном сайте Администрации </w:t>
      </w:r>
      <w:proofErr w:type="spellStart"/>
      <w:r>
        <w:rPr>
          <w:rFonts w:ascii="Times New Roman" w:eastAsia="Times New Roman" w:hAnsi="Times New Roman" w:cs="Times New Roman"/>
          <w:sz w:val="24"/>
          <w:szCs w:val="24"/>
        </w:rPr>
        <w:t>Винниковского</w:t>
      </w:r>
      <w:proofErr w:type="spellEnd"/>
      <w:r w:rsidRPr="008A6112">
        <w:rPr>
          <w:rFonts w:ascii="Times New Roman" w:eastAsia="Times New Roman" w:hAnsi="Times New Roman" w:cs="Times New Roman"/>
          <w:sz w:val="24"/>
          <w:szCs w:val="24"/>
        </w:rPr>
        <w:t xml:space="preserve"> сельсовета Курского района Курской области в сети «Интернет».</w:t>
      </w:r>
    </w:p>
    <w:p w:rsid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4.Решение вступае</w:t>
      </w:r>
      <w:r w:rsidR="006342A6">
        <w:rPr>
          <w:rFonts w:ascii="Times New Roman" w:eastAsia="Times New Roman" w:hAnsi="Times New Roman" w:cs="Times New Roman"/>
          <w:sz w:val="24"/>
          <w:szCs w:val="24"/>
        </w:rPr>
        <w:t>т в силу со дня его подписания</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Председатель Собрания депутатов</w:t>
      </w:r>
      <w:r w:rsidRPr="008A6112">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Винниковского</w:t>
      </w:r>
      <w:proofErr w:type="spellEnd"/>
      <w:r w:rsidRPr="008A6112">
        <w:rPr>
          <w:rFonts w:ascii="Times New Roman" w:eastAsia="Times New Roman" w:hAnsi="Times New Roman" w:cs="Times New Roman"/>
          <w:sz w:val="24"/>
          <w:szCs w:val="24"/>
        </w:rPr>
        <w:t xml:space="preserve">  сельсовета                                 </w:t>
      </w:r>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Шмараева</w:t>
      </w:r>
      <w:proofErr w:type="spell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Глава </w:t>
      </w:r>
      <w:proofErr w:type="spellStart"/>
      <w:r>
        <w:rPr>
          <w:rFonts w:ascii="Times New Roman" w:eastAsia="Times New Roman" w:hAnsi="Times New Roman" w:cs="Times New Roman"/>
          <w:sz w:val="24"/>
          <w:szCs w:val="24"/>
        </w:rPr>
        <w:t>Винниковского</w:t>
      </w:r>
      <w:proofErr w:type="spellEnd"/>
      <w:r w:rsidRPr="008A6112">
        <w:rPr>
          <w:rFonts w:ascii="Times New Roman" w:eastAsia="Times New Roman" w:hAnsi="Times New Roman" w:cs="Times New Roman"/>
          <w:sz w:val="24"/>
          <w:szCs w:val="24"/>
        </w:rPr>
        <w:t xml:space="preserve"> сельсовета</w:t>
      </w:r>
      <w:r w:rsidRPr="008A6112">
        <w:rPr>
          <w:rFonts w:ascii="Times New Roman" w:eastAsia="Times New Roman" w:hAnsi="Times New Roman" w:cs="Times New Roman"/>
          <w:sz w:val="24"/>
          <w:szCs w:val="24"/>
        </w:rPr>
        <w:br/>
        <w:t>Курского  района                                                               </w:t>
      </w:r>
      <w:r>
        <w:rPr>
          <w:rFonts w:ascii="Times New Roman" w:eastAsia="Times New Roman" w:hAnsi="Times New Roman" w:cs="Times New Roman"/>
          <w:sz w:val="24"/>
          <w:szCs w:val="24"/>
        </w:rPr>
        <w:t xml:space="preserve">       И.П. </w:t>
      </w:r>
      <w:proofErr w:type="spellStart"/>
      <w:r>
        <w:rPr>
          <w:rFonts w:ascii="Times New Roman" w:eastAsia="Times New Roman" w:hAnsi="Times New Roman" w:cs="Times New Roman"/>
          <w:sz w:val="24"/>
          <w:szCs w:val="24"/>
        </w:rPr>
        <w:t>Машошин</w:t>
      </w:r>
      <w:proofErr w:type="spellEnd"/>
    </w:p>
    <w:p w:rsidR="006342A6" w:rsidRDefault="006342A6" w:rsidP="008A6112">
      <w:pPr>
        <w:spacing w:before="100" w:beforeAutospacing="1" w:after="100" w:afterAutospacing="1" w:line="240" w:lineRule="auto"/>
        <w:rPr>
          <w:rFonts w:ascii="Times New Roman" w:eastAsia="Times New Roman" w:hAnsi="Times New Roman" w:cs="Times New Roman"/>
          <w:sz w:val="24"/>
          <w:szCs w:val="24"/>
        </w:rPr>
      </w:pPr>
    </w:p>
    <w:p w:rsidR="006342A6" w:rsidRDefault="006342A6" w:rsidP="008A6112">
      <w:pPr>
        <w:spacing w:before="100" w:beforeAutospacing="1" w:after="100" w:afterAutospacing="1" w:line="240" w:lineRule="auto"/>
        <w:rPr>
          <w:rFonts w:ascii="Times New Roman" w:eastAsia="Times New Roman" w:hAnsi="Times New Roman" w:cs="Times New Roman"/>
          <w:sz w:val="24"/>
          <w:szCs w:val="24"/>
        </w:rPr>
      </w:pPr>
    </w:p>
    <w:p w:rsidR="006342A6" w:rsidRDefault="006342A6" w:rsidP="008A6112">
      <w:pPr>
        <w:spacing w:before="100" w:beforeAutospacing="1" w:after="100" w:afterAutospacing="1" w:line="240" w:lineRule="auto"/>
        <w:rPr>
          <w:rFonts w:ascii="Times New Roman" w:eastAsia="Times New Roman" w:hAnsi="Times New Roman" w:cs="Times New Roman"/>
          <w:sz w:val="24"/>
          <w:szCs w:val="24"/>
        </w:rPr>
      </w:pPr>
    </w:p>
    <w:p w:rsidR="006342A6" w:rsidRDefault="006342A6" w:rsidP="008A6112">
      <w:pPr>
        <w:spacing w:before="100" w:beforeAutospacing="1" w:after="100" w:afterAutospacing="1" w:line="240" w:lineRule="auto"/>
        <w:rPr>
          <w:rFonts w:ascii="Times New Roman" w:eastAsia="Times New Roman" w:hAnsi="Times New Roman" w:cs="Times New Roman"/>
          <w:sz w:val="24"/>
          <w:szCs w:val="24"/>
        </w:rPr>
      </w:pPr>
    </w:p>
    <w:p w:rsidR="006342A6" w:rsidRPr="008A6112" w:rsidRDefault="006342A6" w:rsidP="008A6112">
      <w:pPr>
        <w:spacing w:before="100" w:beforeAutospacing="1" w:after="100" w:afterAutospacing="1" w:line="240" w:lineRule="auto"/>
        <w:rPr>
          <w:rFonts w:ascii="Times New Roman" w:eastAsia="Times New Roman" w:hAnsi="Times New Roman" w:cs="Times New Roman"/>
          <w:sz w:val="24"/>
          <w:szCs w:val="24"/>
        </w:rPr>
      </w:pP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lastRenderedPageBreak/>
        <w:t>Приложение</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к решению Собрания депутатов</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Винниковского</w:t>
      </w:r>
      <w:proofErr w:type="spellEnd"/>
      <w:r w:rsidRPr="008A6112">
        <w:rPr>
          <w:rFonts w:ascii="Times New Roman" w:eastAsia="Times New Roman" w:hAnsi="Times New Roman" w:cs="Times New Roman"/>
          <w:sz w:val="24"/>
          <w:szCs w:val="24"/>
        </w:rPr>
        <w:t xml:space="preserve">  сельсовета</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Курского района Курской области </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.2021г. № </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b/>
          <w:bCs/>
          <w:sz w:val="24"/>
          <w:szCs w:val="24"/>
        </w:rPr>
        <w:t>ПОРЯДОК</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b/>
          <w:bCs/>
          <w:sz w:val="24"/>
          <w:szCs w:val="24"/>
        </w:rPr>
        <w:t xml:space="preserve">НАЗНАЧЕНИЯ, ПЕРЕРАСЧЕТА И ВЫПЛАТЫ ПЕНСИИ ЗА ВЫСЛУГУ ЛЕТ МУНИЦИПАЛЬНЫМ СЛУЖАЩИМ </w:t>
      </w:r>
      <w:r>
        <w:rPr>
          <w:rFonts w:ascii="Times New Roman" w:eastAsia="Times New Roman" w:hAnsi="Times New Roman" w:cs="Times New Roman"/>
          <w:b/>
          <w:bCs/>
          <w:sz w:val="24"/>
          <w:szCs w:val="24"/>
        </w:rPr>
        <w:t>ВИННИКОВСКОГО</w:t>
      </w:r>
      <w:r w:rsidRPr="008A6112">
        <w:rPr>
          <w:rFonts w:ascii="Times New Roman" w:eastAsia="Times New Roman" w:hAnsi="Times New Roman" w:cs="Times New Roman"/>
          <w:b/>
          <w:bCs/>
          <w:sz w:val="24"/>
          <w:szCs w:val="24"/>
        </w:rPr>
        <w:t xml:space="preserve">  СЕЛЬСОВЕТА</w:t>
      </w:r>
      <w:r w:rsidRPr="008A6112">
        <w:rPr>
          <w:rFonts w:ascii="Times New Roman" w:eastAsia="Times New Roman" w:hAnsi="Times New Roman" w:cs="Times New Roman"/>
          <w:sz w:val="24"/>
          <w:szCs w:val="24"/>
        </w:rPr>
        <w:t xml:space="preserve"> </w:t>
      </w:r>
      <w:r w:rsidRPr="008A6112">
        <w:rPr>
          <w:rFonts w:ascii="Times New Roman" w:eastAsia="Times New Roman" w:hAnsi="Times New Roman" w:cs="Times New Roman"/>
          <w:b/>
          <w:bCs/>
          <w:sz w:val="24"/>
          <w:szCs w:val="24"/>
        </w:rPr>
        <w:t>КУРСКОГО РАЙОНА КУРСКОЙ ОБЛАСТИ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roofErr w:type="gramStart"/>
      <w:r w:rsidRPr="008A6112">
        <w:rPr>
          <w:rFonts w:ascii="Times New Roman" w:eastAsia="Times New Roman" w:hAnsi="Times New Roman" w:cs="Times New Roman"/>
          <w:sz w:val="24"/>
          <w:szCs w:val="24"/>
        </w:rPr>
        <w:t xml:space="preserve">Настоящий Порядок регулирует процедуру обращения за пенсией за выслугу лет муниципальных служащих </w:t>
      </w:r>
      <w:proofErr w:type="spellStart"/>
      <w:r>
        <w:rPr>
          <w:rFonts w:ascii="Times New Roman" w:eastAsia="Times New Roman" w:hAnsi="Times New Roman" w:cs="Times New Roman"/>
          <w:sz w:val="24"/>
          <w:szCs w:val="24"/>
        </w:rPr>
        <w:t>Винниковского</w:t>
      </w:r>
      <w:proofErr w:type="spellEnd"/>
      <w:r w:rsidRPr="008A6112">
        <w:rPr>
          <w:rFonts w:ascii="Times New Roman" w:eastAsia="Times New Roman" w:hAnsi="Times New Roman" w:cs="Times New Roman"/>
          <w:sz w:val="24"/>
          <w:szCs w:val="24"/>
        </w:rPr>
        <w:t xml:space="preserve"> сельсовета Курского района и рассмотрения заявлений о назначении (приостановлении, возобновлении) пенсии за выслугу лет, определяют правила установления пенсии за выслугу лет, 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проведения проверок документов, необходимых</w:t>
      </w:r>
      <w:proofErr w:type="gramEnd"/>
      <w:r w:rsidRPr="008A6112">
        <w:rPr>
          <w:rFonts w:ascii="Times New Roman" w:eastAsia="Times New Roman" w:hAnsi="Times New Roman" w:cs="Times New Roman"/>
          <w:sz w:val="24"/>
          <w:szCs w:val="24"/>
        </w:rPr>
        <w:t xml:space="preserve"> </w:t>
      </w:r>
      <w:proofErr w:type="gramStart"/>
      <w:r w:rsidRPr="008A6112">
        <w:rPr>
          <w:rFonts w:ascii="Times New Roman" w:eastAsia="Times New Roman" w:hAnsi="Times New Roman" w:cs="Times New Roman"/>
          <w:sz w:val="24"/>
          <w:szCs w:val="24"/>
        </w:rPr>
        <w:t>для установления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правила выплаты и осуществления контроля за выплатой пенсии за выслугу лет,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w:t>
      </w:r>
      <w:proofErr w:type="gramEnd"/>
      <w:r w:rsidRPr="008A6112">
        <w:rPr>
          <w:rFonts w:ascii="Times New Roman" w:eastAsia="Times New Roman" w:hAnsi="Times New Roman" w:cs="Times New Roman"/>
          <w:sz w:val="24"/>
          <w:szCs w:val="24"/>
        </w:rPr>
        <w:t xml:space="preserve"> </w:t>
      </w:r>
      <w:proofErr w:type="gramStart"/>
      <w:r w:rsidRPr="008A6112">
        <w:rPr>
          <w:rFonts w:ascii="Times New Roman" w:eastAsia="Times New Roman" w:hAnsi="Times New Roman" w:cs="Times New Roman"/>
          <w:sz w:val="24"/>
          <w:szCs w:val="24"/>
        </w:rPr>
        <w:t xml:space="preserve">за выслугу лет, а также сроки хранения выплатных дел и документов по установлению пенсии за выслугу лет, выплате и доставке пенсии за выслугу лет замещавших должности муниципальной службы </w:t>
      </w:r>
      <w:proofErr w:type="spellStart"/>
      <w:r>
        <w:rPr>
          <w:rFonts w:ascii="Times New Roman" w:eastAsia="Times New Roman" w:hAnsi="Times New Roman" w:cs="Times New Roman"/>
          <w:sz w:val="24"/>
          <w:szCs w:val="24"/>
        </w:rPr>
        <w:t>Винниковского</w:t>
      </w:r>
      <w:proofErr w:type="spellEnd"/>
      <w:r w:rsidRPr="008A6112">
        <w:rPr>
          <w:rFonts w:ascii="Times New Roman" w:eastAsia="Times New Roman" w:hAnsi="Times New Roman" w:cs="Times New Roman"/>
          <w:sz w:val="24"/>
          <w:szCs w:val="24"/>
        </w:rPr>
        <w:t xml:space="preserve"> сельсовета Курского района (далее - сельсовета), при наличии условий, дающих право на пенсию за выслугу лет, и в размерах, предусмотренных Законом Курской области "О муниципальной службе в Курской области".</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r w:rsidRPr="008A6112">
        <w:rPr>
          <w:rFonts w:ascii="Times New Roman" w:eastAsia="Times New Roman" w:hAnsi="Times New Roman" w:cs="Times New Roman"/>
          <w:b/>
          <w:bCs/>
          <w:sz w:val="24"/>
          <w:szCs w:val="24"/>
        </w:rPr>
        <w:t>II. Порядок обращения за пенсией за выслугу лет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b/>
          <w:bCs/>
          <w:sz w:val="24"/>
          <w:szCs w:val="24"/>
        </w:rPr>
        <w:t> </w:t>
      </w:r>
      <w:r w:rsidRPr="008A6112">
        <w:rPr>
          <w:rFonts w:ascii="Times New Roman" w:eastAsia="Times New Roman" w:hAnsi="Times New Roman" w:cs="Times New Roman"/>
          <w:sz w:val="24"/>
          <w:szCs w:val="24"/>
        </w:rPr>
        <w:t>2.1 Гражданин Российской Федерации, ранее замещавший муниципальную должность в муниципальном образовании «</w:t>
      </w:r>
      <w:proofErr w:type="spellStart"/>
      <w:r>
        <w:rPr>
          <w:rFonts w:ascii="Times New Roman" w:eastAsia="Times New Roman" w:hAnsi="Times New Roman" w:cs="Times New Roman"/>
          <w:sz w:val="24"/>
          <w:szCs w:val="24"/>
        </w:rPr>
        <w:t>Винниковский</w:t>
      </w:r>
      <w:proofErr w:type="spellEnd"/>
      <w:r w:rsidRPr="008A6112">
        <w:rPr>
          <w:rFonts w:ascii="Times New Roman" w:eastAsia="Times New Roman" w:hAnsi="Times New Roman" w:cs="Times New Roman"/>
          <w:sz w:val="24"/>
          <w:szCs w:val="24"/>
        </w:rPr>
        <w:t xml:space="preserve">  сельсовет» Курского района (далее - муниципальный служащий) подает письменное заявление о назначении пенсии за выслугу лет персонально на имя главы </w:t>
      </w:r>
      <w:proofErr w:type="spellStart"/>
      <w:r>
        <w:rPr>
          <w:rFonts w:ascii="Times New Roman" w:eastAsia="Times New Roman" w:hAnsi="Times New Roman" w:cs="Times New Roman"/>
          <w:sz w:val="24"/>
          <w:szCs w:val="24"/>
        </w:rPr>
        <w:t>Винниковского</w:t>
      </w:r>
      <w:proofErr w:type="spellEnd"/>
      <w:r w:rsidRPr="008A6112">
        <w:rPr>
          <w:rFonts w:ascii="Times New Roman" w:eastAsia="Times New Roman" w:hAnsi="Times New Roman" w:cs="Times New Roman"/>
          <w:sz w:val="24"/>
          <w:szCs w:val="24"/>
        </w:rPr>
        <w:t xml:space="preserve"> сельсовета. Наименование должности муниципальной службы заявителя на день увольнения указывается в строгом соответствии с наименованием, установленным Реестром должностей муниципальной службы </w:t>
      </w:r>
      <w:proofErr w:type="spellStart"/>
      <w:r>
        <w:rPr>
          <w:rFonts w:ascii="Times New Roman" w:eastAsia="Times New Roman" w:hAnsi="Times New Roman" w:cs="Times New Roman"/>
          <w:sz w:val="24"/>
          <w:szCs w:val="24"/>
        </w:rPr>
        <w:t>Винниковского</w:t>
      </w:r>
      <w:proofErr w:type="spellEnd"/>
      <w:r w:rsidRPr="008A6112">
        <w:rPr>
          <w:rFonts w:ascii="Times New Roman" w:eastAsia="Times New Roman" w:hAnsi="Times New Roman" w:cs="Times New Roman"/>
          <w:sz w:val="24"/>
          <w:szCs w:val="24"/>
        </w:rPr>
        <w:t xml:space="preserve"> сельсовета Курского района</w:t>
      </w:r>
      <w:proofErr w:type="gramStart"/>
      <w:r w:rsidRPr="008A6112">
        <w:rPr>
          <w:rFonts w:ascii="Times New Roman" w:eastAsia="Times New Roman" w:hAnsi="Times New Roman" w:cs="Times New Roman"/>
          <w:sz w:val="24"/>
          <w:szCs w:val="24"/>
        </w:rPr>
        <w:t xml:space="preserve"> .</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Данные, указанные в заявлении, должны соответствовать паспортным данным заявителя (фамилия, имя, отчество, адрес регистрации).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Заявление на назначение пенсии за выслугу лет подается </w:t>
      </w:r>
      <w:proofErr w:type="gramStart"/>
      <w:r w:rsidRPr="008A6112">
        <w:rPr>
          <w:rFonts w:ascii="Times New Roman" w:eastAsia="Times New Roman" w:hAnsi="Times New Roman" w:cs="Times New Roman"/>
          <w:sz w:val="24"/>
          <w:szCs w:val="24"/>
        </w:rPr>
        <w:t>по</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roofErr w:type="spellStart"/>
      <w:r w:rsidRPr="008A6112">
        <w:rPr>
          <w:rFonts w:ascii="Times New Roman" w:eastAsia="Times New Roman" w:hAnsi="Times New Roman" w:cs="Times New Roman"/>
          <w:sz w:val="24"/>
          <w:szCs w:val="24"/>
        </w:rPr>
        <w:t>форме</w:t>
      </w:r>
      <w:proofErr w:type="gramStart"/>
      <w:r w:rsidRPr="008A6112">
        <w:rPr>
          <w:rFonts w:ascii="Times New Roman" w:eastAsia="Times New Roman" w:hAnsi="Times New Roman" w:cs="Times New Roman"/>
          <w:sz w:val="24"/>
          <w:szCs w:val="24"/>
        </w:rPr>
        <w:t>,п</w:t>
      </w:r>
      <w:proofErr w:type="gramEnd"/>
      <w:r w:rsidRPr="008A6112">
        <w:rPr>
          <w:rFonts w:ascii="Times New Roman" w:eastAsia="Times New Roman" w:hAnsi="Times New Roman" w:cs="Times New Roman"/>
          <w:sz w:val="24"/>
          <w:szCs w:val="24"/>
        </w:rPr>
        <w:t>редусмотренной</w:t>
      </w:r>
      <w:proofErr w:type="spellEnd"/>
      <w:r w:rsidRPr="008A6112">
        <w:rPr>
          <w:rFonts w:ascii="Times New Roman" w:eastAsia="Times New Roman" w:hAnsi="Times New Roman" w:cs="Times New Roman"/>
          <w:sz w:val="24"/>
          <w:szCs w:val="24"/>
        </w:rPr>
        <w:t xml:space="preserve"> приложением N 1 к настоящему Порядку с приложением необходимых документов.</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lastRenderedPageBreak/>
        <w:t> К  заявлению об установлении пенсии за выслугу лет (далее - заявление) прилагаются следующие документы:</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а) копия паспорта гражданина Российской Федерации; б) копия трудовой книжки;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в) справка органа, осуществляющего пенсионное обеспечение, о</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г) копия справки МСЭ ВТЭК об инвалидности (при назначении пенсии за выслугу лет по инвалидности)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roofErr w:type="spellStart"/>
      <w:r w:rsidRPr="008A6112">
        <w:rPr>
          <w:rFonts w:ascii="Times New Roman" w:eastAsia="Times New Roman" w:hAnsi="Times New Roman" w:cs="Times New Roman"/>
          <w:sz w:val="24"/>
          <w:szCs w:val="24"/>
        </w:rPr>
        <w:t>д</w:t>
      </w:r>
      <w:proofErr w:type="spellEnd"/>
      <w:r w:rsidRPr="008A6112">
        <w:rPr>
          <w:rFonts w:ascii="Times New Roman" w:eastAsia="Times New Roman" w:hAnsi="Times New Roman" w:cs="Times New Roman"/>
          <w:sz w:val="24"/>
          <w:szCs w:val="24"/>
        </w:rPr>
        <w:t>) копия распоряжения об освобождении от должности муниципальной службы;</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е) копия военного билета (для подтверждения стажа военной службы); ж) другие документы, подтверждающие периоды, включаемые в стаж</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муниципальной службы, для назначения пенсии за выслугу лет, в том числе:</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копия распоряжения Главы администрации сельсовета о зачете в стаж муниципальной службы иных периодов работы (службы);</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roofErr w:type="spellStart"/>
      <w:r w:rsidRPr="008A6112">
        <w:rPr>
          <w:rFonts w:ascii="Times New Roman" w:eastAsia="Times New Roman" w:hAnsi="Times New Roman" w:cs="Times New Roman"/>
          <w:sz w:val="24"/>
          <w:szCs w:val="24"/>
        </w:rPr>
        <w:t>з</w:t>
      </w:r>
      <w:proofErr w:type="spellEnd"/>
      <w:r w:rsidRPr="008A6112">
        <w:rPr>
          <w:rFonts w:ascii="Times New Roman" w:eastAsia="Times New Roman" w:hAnsi="Times New Roman" w:cs="Times New Roman"/>
          <w:sz w:val="24"/>
          <w:szCs w:val="24"/>
        </w:rPr>
        <w:t>) другие документы.</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2.2.Муниципальный служащий сельсовета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При личном обращении подпись муниципального служащего удостоверяется уполномоченным сотрудником Администрации </w:t>
      </w:r>
      <w:proofErr w:type="spellStart"/>
      <w:r>
        <w:rPr>
          <w:rFonts w:ascii="Times New Roman" w:eastAsia="Times New Roman" w:hAnsi="Times New Roman" w:cs="Times New Roman"/>
          <w:sz w:val="24"/>
          <w:szCs w:val="24"/>
        </w:rPr>
        <w:t>Винниковского</w:t>
      </w:r>
      <w:proofErr w:type="spellEnd"/>
      <w:r w:rsidRPr="008A6112">
        <w:rPr>
          <w:rFonts w:ascii="Times New Roman" w:eastAsia="Times New Roman" w:hAnsi="Times New Roman" w:cs="Times New Roman"/>
          <w:sz w:val="24"/>
          <w:szCs w:val="24"/>
        </w:rPr>
        <w:t xml:space="preserve"> сельсовета Курского района (далее – сельсовет). В случае направления заявления посредством почтовой связи подпись муниципального служащего или его представителя удостоверяется в нотариальном порядке.</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Копии документов, прилагаемых к заявлению в соответствии с пунктом        2.1. настоящего Порядка, удостоверяются в установленном законодательством Российской Федерации порядке. Незаверенные копии документов</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представляются с предъявлением оригиналов и удостоверяются уполномоченным сотрудником Администрации сельсовета, принимающим документы.</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2.3. В случае реорганизации Администрации сельсовета заявление о назначении пенсии за выслугу лет подается в кадровую службу муниципального</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органа, которому Собранием депутатов </w:t>
      </w:r>
      <w:proofErr w:type="spellStart"/>
      <w:r>
        <w:rPr>
          <w:rFonts w:ascii="Times New Roman" w:eastAsia="Times New Roman" w:hAnsi="Times New Roman" w:cs="Times New Roman"/>
          <w:sz w:val="24"/>
          <w:szCs w:val="24"/>
        </w:rPr>
        <w:t>Винниковского</w:t>
      </w:r>
      <w:proofErr w:type="spellEnd"/>
      <w:r w:rsidRPr="008A6112">
        <w:rPr>
          <w:rFonts w:ascii="Times New Roman" w:eastAsia="Times New Roman" w:hAnsi="Times New Roman" w:cs="Times New Roman"/>
          <w:sz w:val="24"/>
          <w:szCs w:val="24"/>
        </w:rPr>
        <w:t xml:space="preserve"> сельсовета  Курского района переданы функции реорганизованного муниципального органа.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2.4. Заявление о назначении пенсии за выслугу лет регистрируется в день его подачи (получения по почте) уполномоченным сотрудником Администрации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lastRenderedPageBreak/>
        <w:t> </w:t>
      </w:r>
      <w:proofErr w:type="gramStart"/>
      <w:r w:rsidRPr="008A6112">
        <w:rPr>
          <w:rFonts w:ascii="Times New Roman" w:eastAsia="Times New Roman" w:hAnsi="Times New Roman" w:cs="Times New Roman"/>
          <w:sz w:val="24"/>
          <w:szCs w:val="24"/>
        </w:rPr>
        <w:t>сельсовета, в которой муниципальный служащий сельсовета замещал должность муниципальной службы сельсовета перед увольнением.</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r w:rsidRPr="008A6112">
        <w:rPr>
          <w:rFonts w:ascii="Times New Roman" w:eastAsia="Times New Roman" w:hAnsi="Times New Roman" w:cs="Times New Roman"/>
          <w:b/>
          <w:bCs/>
          <w:sz w:val="24"/>
          <w:szCs w:val="24"/>
        </w:rPr>
        <w:t>III.  Порядок рассмотрения заявления о назначении пенсии за выслугу лет</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3.1. При приеме заявления о назначении пенсии за выслугу лет, муниципального служащего сельсовета, имеющего право на эту пенсию, и при наличии всех необходимых документов для ее назначения специалист по кадрам Администрации </w:t>
      </w:r>
      <w:proofErr w:type="spellStart"/>
      <w:r>
        <w:rPr>
          <w:rFonts w:ascii="Times New Roman" w:eastAsia="Times New Roman" w:hAnsi="Times New Roman" w:cs="Times New Roman"/>
          <w:sz w:val="24"/>
          <w:szCs w:val="24"/>
        </w:rPr>
        <w:t>Винниковского</w:t>
      </w:r>
      <w:proofErr w:type="spellEnd"/>
      <w:r w:rsidRPr="008A6112">
        <w:rPr>
          <w:rFonts w:ascii="Times New Roman" w:eastAsia="Times New Roman" w:hAnsi="Times New Roman" w:cs="Times New Roman"/>
          <w:sz w:val="24"/>
          <w:szCs w:val="24"/>
        </w:rPr>
        <w:t xml:space="preserve"> сельсовета, в котором муниципальный служащий замещал должность муниципальной службы сельсовета перед увольнением:</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сличает подлинники документов с их копиями, удостоверяет их, фиксирует выявленные расхождения;</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roofErr w:type="gramStart"/>
      <w:r w:rsidRPr="008A6112">
        <w:rPr>
          <w:rFonts w:ascii="Times New Roman" w:eastAsia="Times New Roman" w:hAnsi="Times New Roman" w:cs="Times New Roman"/>
          <w:sz w:val="24"/>
          <w:szCs w:val="24"/>
        </w:rPr>
        <w:t xml:space="preserve"> ;</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истребует от муниципального служащего сельсовета дополнительные документы, необходимые для назначения пенсии за выслугу лет;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оказывает содействие муниципальному служащему сельсовета в получении недостающих документов для назначения пенсии за выслугу лет.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Администрация сельсовета в месячный срок со дня регистрации заявления или со дня поступления недостающих документов и (или) устранения указанных недостатков принимает решение об установлении пенсии за выслугу лет либо отказывает в ее установлении, о чем сообщает в письменной форме гражданину Российской Федерации с указанием причин отказа и возвращает ему документы.</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В         случае непредставления гражданином Российской Федерации недостающих документов и (или) не устранения имеющихся недостатков в установленный срок Администрация сельсовета возвращает заявление и указанные документы без рассмотрения гражданину Российской Федерации.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3.2. </w:t>
      </w:r>
      <w:proofErr w:type="gramStart"/>
      <w:r w:rsidRPr="008A6112">
        <w:rPr>
          <w:rFonts w:ascii="Times New Roman" w:eastAsia="Times New Roman" w:hAnsi="Times New Roman" w:cs="Times New Roman"/>
          <w:sz w:val="24"/>
          <w:szCs w:val="24"/>
        </w:rPr>
        <w:t>Специалист по кадрам Администрации муниципального образования «</w:t>
      </w:r>
      <w:proofErr w:type="spellStart"/>
      <w:r>
        <w:rPr>
          <w:rFonts w:ascii="Times New Roman" w:eastAsia="Times New Roman" w:hAnsi="Times New Roman" w:cs="Times New Roman"/>
          <w:sz w:val="24"/>
          <w:szCs w:val="24"/>
        </w:rPr>
        <w:t>Винниковский</w:t>
      </w:r>
      <w:proofErr w:type="spellEnd"/>
      <w:r w:rsidRPr="008A6112">
        <w:rPr>
          <w:rFonts w:ascii="Times New Roman" w:eastAsia="Times New Roman" w:hAnsi="Times New Roman" w:cs="Times New Roman"/>
          <w:sz w:val="24"/>
          <w:szCs w:val="24"/>
        </w:rPr>
        <w:t xml:space="preserve">  сельсовет» при получении заявления муниципального служащего сельсовета, имеющего право на пенсию за выслугу лет, организует оформление справки о размере его среднемесячного заработка, форма которой предусмотрена приложением N 2 к настоящему Порядку, оформляет справку о должностях, периоды службы (работы) которых включаются в стаж муниципальной службы для назначения пенсии за выслугу лет, форма которой предусмотрена</w:t>
      </w:r>
      <w:proofErr w:type="gramEnd"/>
      <w:r w:rsidRPr="008A6112">
        <w:rPr>
          <w:rFonts w:ascii="Times New Roman" w:eastAsia="Times New Roman" w:hAnsi="Times New Roman" w:cs="Times New Roman"/>
          <w:sz w:val="24"/>
          <w:szCs w:val="24"/>
        </w:rPr>
        <w:t xml:space="preserve"> приложением N 3 к настоящему Порядку.</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r w:rsidRPr="008A6112">
        <w:rPr>
          <w:rFonts w:ascii="Times New Roman" w:eastAsia="Times New Roman" w:hAnsi="Times New Roman" w:cs="Times New Roman"/>
          <w:b/>
          <w:bCs/>
          <w:sz w:val="24"/>
          <w:szCs w:val="24"/>
        </w:rPr>
        <w:t>IV. Порядок подсчета и подтверждения стажа муниципальной службы для назначения пенсии за выслугу лет муниципальных служащих</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4.1. В стаж (общую продолжительность) муниципальной службы для назначения пенсии за выслугу лет муниципальных служащих сельсовета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lastRenderedPageBreak/>
        <w:t>включаются периоды замещения должностей муниципальной службы, муниципальных должностей, государственных должностей Российской</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Федерации и государственных должностей субъектов Российской Федерации, должностей государственной гражданской службы, воинских должностей и должностей федеральной государственной службы иных видов, иных должностей в соответствии с федеральными законами.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4.2. </w:t>
      </w:r>
      <w:proofErr w:type="gramStart"/>
      <w:r w:rsidRPr="008A6112">
        <w:rPr>
          <w:rFonts w:ascii="Times New Roman" w:eastAsia="Times New Roman" w:hAnsi="Times New Roman" w:cs="Times New Roman"/>
          <w:sz w:val="24"/>
          <w:szCs w:val="24"/>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4.1. иные периоды предусмотренные Перечнем должностей, утвержденным Указом Президента Российской Федерации от 20 сентября 2010 г.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w:t>
      </w:r>
      <w:proofErr w:type="gramEnd"/>
      <w:r w:rsidRPr="008A6112">
        <w:rPr>
          <w:rFonts w:ascii="Times New Roman" w:eastAsia="Times New Roman" w:hAnsi="Times New Roman" w:cs="Times New Roman"/>
          <w:sz w:val="24"/>
          <w:szCs w:val="24"/>
        </w:rPr>
        <w:t xml:space="preserve"> государственных гражданских служащих" на основании Постановлением Губернатора Курской области от 12 декабря 2016г. N 351-пг «Об иных периодах замещения должностей, которые включаются (засчитываются) в стаж муниципальной службы для назначения пенсии за выслугу лет муниципальным служащим»</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4.3. Включение в стаж муниципальной службы для назначения пенсии за выслугу лет периодов службы (работы) в должностях, предусмотренных Перечнем должностей, осуществляется по заявлению муниципального служащего при его обращении за назначением пенсии за выслугу лет.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4.4. Включение в стаж муниципальной службы для назначения</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roofErr w:type="gramStart"/>
      <w:r w:rsidRPr="008A6112">
        <w:rPr>
          <w:rFonts w:ascii="Times New Roman" w:eastAsia="Times New Roman" w:hAnsi="Times New Roman" w:cs="Times New Roman"/>
          <w:sz w:val="24"/>
          <w:szCs w:val="24"/>
        </w:rPr>
        <w:t>пенсии за выслугу лет периодов службы (работы) в должностях, предусмотренных Перечнем должностей, осуществляется на основании распоряжения главы администрации сельсовета, по представлению (рекомендации) комиссии администрации сельсовета по включению в стаж муниципальной службы для назначения пенсии за выслугу лет муниципальных служащих сельсовета иных периодов работы (службы), которое оформляется одновременно с увольнением муниципального служащего сельсовета по основаниям, предусмотренным частью 4 статьи 8 Закона</w:t>
      </w:r>
      <w:proofErr w:type="gramEnd"/>
      <w:r w:rsidRPr="008A6112">
        <w:rPr>
          <w:rFonts w:ascii="Times New Roman" w:eastAsia="Times New Roman" w:hAnsi="Times New Roman" w:cs="Times New Roman"/>
          <w:sz w:val="24"/>
          <w:szCs w:val="24"/>
        </w:rPr>
        <w:t xml:space="preserve"> Курской области "О муниципальной службе в Курской области".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4.5.Исчисление стажа муниципальной службы для назначения пенсии за выслугу лет производится в календарном порядке, за исключением периодов, которые включаются в стаж муниципальной службы в порядке, установленном пунктом 3 статьи 10 Федерального закона от 27 мая 1998 г. N 76-ФЗ "О статусе военнослужащих".</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4.6.В случае совпадения по времени нескольких периодов, засчитываемых в указанный стаж, учитывается один из таких периодов по выбору лица, обратившегося за пенсией за выслугу лет.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4.7. </w:t>
      </w:r>
      <w:proofErr w:type="gramStart"/>
      <w:r w:rsidRPr="008A6112">
        <w:rPr>
          <w:rFonts w:ascii="Times New Roman" w:eastAsia="Times New Roman" w:hAnsi="Times New Roman" w:cs="Times New Roman"/>
          <w:sz w:val="24"/>
          <w:szCs w:val="24"/>
        </w:rPr>
        <w:t>По заявлению муниципального служащего при его обращении за назначением пенсии за выслугу лет в стаж муниципальной службы для назначения пенсии за выслугу лет муниципальным служащим сельсовета могут быть включены иные периоды работы (службы) на отдельных должностях руководителей и специалистов предприятий, учреждений и организаций, опыт и знания по которым были необходимы для выполнения должностных обязанностей по замещаемой должности муниципальной службы сельсовета</w:t>
      </w:r>
      <w:proofErr w:type="gramEnd"/>
      <w:r w:rsidRPr="008A6112">
        <w:rPr>
          <w:rFonts w:ascii="Times New Roman" w:eastAsia="Times New Roman" w:hAnsi="Times New Roman" w:cs="Times New Roman"/>
          <w:sz w:val="24"/>
          <w:szCs w:val="24"/>
        </w:rPr>
        <w:t xml:space="preserve">, в </w:t>
      </w:r>
      <w:proofErr w:type="gramStart"/>
      <w:r w:rsidRPr="008A6112">
        <w:rPr>
          <w:rFonts w:ascii="Times New Roman" w:eastAsia="Times New Roman" w:hAnsi="Times New Roman" w:cs="Times New Roman"/>
          <w:sz w:val="24"/>
          <w:szCs w:val="24"/>
        </w:rPr>
        <w:t>совокупности</w:t>
      </w:r>
      <w:proofErr w:type="gramEnd"/>
      <w:r w:rsidRPr="008A6112">
        <w:rPr>
          <w:rFonts w:ascii="Times New Roman" w:eastAsia="Times New Roman" w:hAnsi="Times New Roman" w:cs="Times New Roman"/>
          <w:sz w:val="24"/>
          <w:szCs w:val="24"/>
        </w:rPr>
        <w:t xml:space="preserve"> не превышающие 5 лет, на основании распоряжения Главы администрации сельсовета по представлению (рекомендации) комиссии администрации </w:t>
      </w:r>
      <w:r w:rsidRPr="008A6112">
        <w:rPr>
          <w:rFonts w:ascii="Times New Roman" w:eastAsia="Times New Roman" w:hAnsi="Times New Roman" w:cs="Times New Roman"/>
          <w:sz w:val="24"/>
          <w:szCs w:val="24"/>
        </w:rPr>
        <w:lastRenderedPageBreak/>
        <w:t>сельсовета по включению в стаж муниципальной службы для назначения пенсии за выслугу лет муниципальных служащих сельсовета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4 .8.Комиссия в   своей  деятельности   руководствуется                       </w:t>
      </w:r>
      <w:proofErr w:type="gramStart"/>
      <w:r w:rsidRPr="008A6112">
        <w:rPr>
          <w:rFonts w:ascii="Times New Roman" w:eastAsia="Times New Roman" w:hAnsi="Times New Roman" w:cs="Times New Roman"/>
          <w:sz w:val="24"/>
          <w:szCs w:val="24"/>
        </w:rPr>
        <w:t>Федеральным</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roofErr w:type="gramStart"/>
      <w:r w:rsidRPr="008A6112">
        <w:rPr>
          <w:rFonts w:ascii="Times New Roman" w:eastAsia="Times New Roman" w:hAnsi="Times New Roman" w:cs="Times New Roman"/>
          <w:sz w:val="24"/>
          <w:szCs w:val="24"/>
        </w:rPr>
        <w:t>Законом № 25-ФЗ «О муниципальной службе в Российской Федерации» Законом Курской области "О муниципальной службе в Курской области", Постановлением Губернатора Курской области от 12 декабря 2016 г. N 351-пг «Об иных периодах замещения должностей, которые включаются (засчитываются) в стаж муниципальной службы для назначения пенсии за выслугу лет муниципальным служащим», и настоящим Порядком.</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4.9.Комиссия осуществляет проверку представленных документов, рассматривает их по мере поступления, но не реже одного раза в месяц.</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4.10.Заседание Комиссии правомочно при участии в нем более половины общего числа членов Комиссии.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Решение Комиссии принимается простым большинством голосов присутствующих на заседании членов Комиссии и оформляется протоколом, который подписывают председатель, секретарь и члены Комиссии.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4.11.Протокол заседания Комиссии является основанием для подготовки представления Комиссии и проекта распоряжения администрации сельсовета о включении в стаж муниципальной службы сельсовета для назначения пенсии за выслугу лет муниципальных служащих сельсовета иных периодов работы (службы), который согласовывается в установленном порядке и представляется на подпись главе администрации сельсовета.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4.12. Решение Комиссии носит рекомендательный характер.</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4.13. Датой включения в стаж муниципальной службы сельсовета для назначения пенсии за выслугу лет муниципальных служащих сельсовета иных периодов работы (службы) считается дата подписания акта главой администрации сельсовета.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4.14.Организационное обеспечение деятельности Комиссии возлагается на заместителя главы администрации сельсовета и на секретаря Комиссии.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roofErr w:type="gramStart"/>
      <w:r w:rsidRPr="008A6112">
        <w:rPr>
          <w:rFonts w:ascii="Times New Roman" w:eastAsia="Times New Roman" w:hAnsi="Times New Roman" w:cs="Times New Roman"/>
          <w:sz w:val="24"/>
          <w:szCs w:val="24"/>
        </w:rPr>
        <w:t>4.15..Периоды службы (работы), включаемые в стаж муниципальной службы для назначения пенсии за выслугу лет муниципальных служащих, подсчитываются и подтверждаются в соответствии с порядком подсчета и подтверждения указанного стажа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4.16. Специалист по кадрам в течение 2 рабочих дней со дня поступления заявления муниципального служащего сельсовета о назначении пенсии за выслугу лет направляет в Комитет социального обеспечения Курской</w:t>
      </w:r>
      <w:r>
        <w:rPr>
          <w:rFonts w:ascii="Times New Roman" w:eastAsia="Times New Roman" w:hAnsi="Times New Roman" w:cs="Times New Roman"/>
          <w:sz w:val="24"/>
          <w:szCs w:val="24"/>
        </w:rPr>
        <w:t xml:space="preserve"> </w:t>
      </w:r>
      <w:r w:rsidRPr="008A6112">
        <w:rPr>
          <w:rFonts w:ascii="Times New Roman" w:eastAsia="Times New Roman" w:hAnsi="Times New Roman" w:cs="Times New Roman"/>
          <w:sz w:val="24"/>
          <w:szCs w:val="24"/>
        </w:rPr>
        <w:t>области запрос о максимальном размере пенсии за выслугу лет государственного гражданского служащего по соотношению должности муниципальной службы.</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r w:rsidRPr="008A6112">
        <w:rPr>
          <w:rFonts w:ascii="Times New Roman" w:eastAsia="Times New Roman" w:hAnsi="Times New Roman" w:cs="Times New Roman"/>
          <w:b/>
          <w:bCs/>
          <w:sz w:val="24"/>
          <w:szCs w:val="24"/>
        </w:rPr>
        <w:t>V. Порядок определения среднемесячного заработка, из которого исчисляется размер пенсии за выслугу лет муниципальных служащих.</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lastRenderedPageBreak/>
        <w:t> 5.1. Для определения среднемесячного заработка при назначении пенсии за выслугу лет учитывается денежное содержание муниципальных служащих, состоящее из следующих выплат: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а) месячный оклад муниципального служащего в соответствии с замещаемой им должностью муниципальной службы (далее - должностной оклад);</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б) месячный оклад муниципального служащего в соответствии с присвоенным ему классным чином муниципальной службы;</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в) ежемесячная надбавка к должностному  окладу за выслугу лет </w:t>
      </w:r>
      <w:proofErr w:type="gramStart"/>
      <w:r w:rsidRPr="008A6112">
        <w:rPr>
          <w:rFonts w:ascii="Times New Roman" w:eastAsia="Times New Roman" w:hAnsi="Times New Roman" w:cs="Times New Roman"/>
          <w:sz w:val="24"/>
          <w:szCs w:val="24"/>
        </w:rPr>
        <w:t>на</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муниципальной службе;</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г) ежемесячная надбавка к должностному  окладу за особые условия</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муниципальной службы;</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roofErr w:type="spellStart"/>
      <w:r w:rsidRPr="008A6112">
        <w:rPr>
          <w:rFonts w:ascii="Times New Roman" w:eastAsia="Times New Roman" w:hAnsi="Times New Roman" w:cs="Times New Roman"/>
          <w:sz w:val="24"/>
          <w:szCs w:val="24"/>
        </w:rPr>
        <w:t>д</w:t>
      </w:r>
      <w:proofErr w:type="spellEnd"/>
      <w:r w:rsidRPr="008A6112">
        <w:rPr>
          <w:rFonts w:ascii="Times New Roman" w:eastAsia="Times New Roman" w:hAnsi="Times New Roman" w:cs="Times New Roman"/>
          <w:sz w:val="24"/>
          <w:szCs w:val="24"/>
        </w:rPr>
        <w:t>) ежемесячная процентная надбавка к должностному окладу за работу</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со сведениями, составляющими государственную тайну; е) ежемесячное денежное поощрение;</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ж) премии за выполнение особо важных и сложных заданий;</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roofErr w:type="spellStart"/>
      <w:r w:rsidRPr="008A6112">
        <w:rPr>
          <w:rFonts w:ascii="Times New Roman" w:eastAsia="Times New Roman" w:hAnsi="Times New Roman" w:cs="Times New Roman"/>
          <w:sz w:val="24"/>
          <w:szCs w:val="24"/>
        </w:rPr>
        <w:t>з</w:t>
      </w:r>
      <w:proofErr w:type="spellEnd"/>
      <w:proofErr w:type="gramStart"/>
      <w:r w:rsidRPr="008A6112">
        <w:rPr>
          <w:rFonts w:ascii="Times New Roman" w:eastAsia="Times New Roman" w:hAnsi="Times New Roman" w:cs="Times New Roman"/>
          <w:sz w:val="24"/>
          <w:szCs w:val="24"/>
        </w:rPr>
        <w:t>)е</w:t>
      </w:r>
      <w:proofErr w:type="gramEnd"/>
      <w:r w:rsidRPr="008A6112">
        <w:rPr>
          <w:rFonts w:ascii="Times New Roman" w:eastAsia="Times New Roman" w:hAnsi="Times New Roman" w:cs="Times New Roman"/>
          <w:sz w:val="24"/>
          <w:szCs w:val="24"/>
        </w:rPr>
        <w:t>диновременная выплата при предоставлении ежегодного оплачиваемого отпуска, выплачиваемая за счет средств фонда оплаты труда муниципальных служащих.</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5.2. За период сохранения за муниципальным    служащим в соответствии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5.3. Расчет среднемесячного заработка производится по выбору муниципального служащего исходя из денежного содержания </w:t>
      </w:r>
      <w:proofErr w:type="gramStart"/>
      <w:r w:rsidRPr="008A6112">
        <w:rPr>
          <w:rFonts w:ascii="Times New Roman" w:eastAsia="Times New Roman" w:hAnsi="Times New Roman" w:cs="Times New Roman"/>
          <w:sz w:val="24"/>
          <w:szCs w:val="24"/>
        </w:rPr>
        <w:t>за</w:t>
      </w:r>
      <w:proofErr w:type="gramEnd"/>
      <w:r w:rsidRPr="008A6112">
        <w:rPr>
          <w:rFonts w:ascii="Times New Roman" w:eastAsia="Times New Roman" w:hAnsi="Times New Roman" w:cs="Times New Roman"/>
          <w:sz w:val="24"/>
          <w:szCs w:val="24"/>
        </w:rPr>
        <w:t xml:space="preserve"> последние 12</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roofErr w:type="gramStart"/>
      <w:r w:rsidRPr="008A6112">
        <w:rPr>
          <w:rFonts w:ascii="Times New Roman" w:eastAsia="Times New Roman" w:hAnsi="Times New Roman" w:cs="Times New Roman"/>
          <w:sz w:val="24"/>
          <w:szCs w:val="24"/>
        </w:rPr>
        <w:t>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 (далее - расчетный период).</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5.4.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8A6112">
        <w:rPr>
          <w:rFonts w:ascii="Times New Roman" w:eastAsia="Times New Roman" w:hAnsi="Times New Roman" w:cs="Times New Roman"/>
          <w:sz w:val="24"/>
          <w:szCs w:val="24"/>
        </w:rPr>
        <w:t>достижения</w:t>
      </w:r>
      <w:proofErr w:type="gramEnd"/>
      <w:r w:rsidRPr="008A6112">
        <w:rPr>
          <w:rFonts w:ascii="Times New Roman" w:eastAsia="Times New Roman" w:hAnsi="Times New Roman" w:cs="Times New Roman"/>
          <w:sz w:val="24"/>
          <w:szCs w:val="24"/>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5.5. </w:t>
      </w:r>
      <w:proofErr w:type="gramStart"/>
      <w:r w:rsidRPr="008A6112">
        <w:rPr>
          <w:rFonts w:ascii="Times New Roman" w:eastAsia="Times New Roman" w:hAnsi="Times New Roman" w:cs="Times New Roman"/>
          <w:sz w:val="24"/>
          <w:szCs w:val="24"/>
        </w:rPr>
        <w:t xml:space="preserve">Размер среднемесячного заработка при отсутствии в расчетном периоде исключаемых из него в соответствии с пунктом 5.4 настоящих Правил времени нахождения муниципального служащего в соответствующих отпусках и периода временной </w:t>
      </w:r>
      <w:r w:rsidRPr="008A6112">
        <w:rPr>
          <w:rFonts w:ascii="Times New Roman" w:eastAsia="Times New Roman" w:hAnsi="Times New Roman" w:cs="Times New Roman"/>
          <w:sz w:val="24"/>
          <w:szCs w:val="24"/>
        </w:rPr>
        <w:lastRenderedPageBreak/>
        <w:t>нетрудоспособности определяется путем деления общей суммы денежного содержания и других выплат, указанных в пункте 5.1. настоящего Порядка, начисленной в расчетном периоде, на 12.</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roofErr w:type="gramStart"/>
      <w:r w:rsidRPr="008A6112">
        <w:rPr>
          <w:rFonts w:ascii="Times New Roman" w:eastAsia="Times New Roman" w:hAnsi="Times New Roman" w:cs="Times New Roman"/>
          <w:sz w:val="24"/>
          <w:szCs w:val="24"/>
        </w:rPr>
        <w:t>В    случае если из расчетного периода исключаются в соответствии с пунктом 5.4 настоящих Правил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r w:rsidRPr="008A6112">
        <w:rPr>
          <w:rFonts w:ascii="Times New Roman" w:eastAsia="Times New Roman" w:hAnsi="Times New Roman" w:cs="Times New Roman"/>
          <w:sz w:val="24"/>
          <w:szCs w:val="24"/>
        </w:rPr>
        <w:t xml:space="preserve"> При этом выплаты, указанные в подпунктах "ж" и 5.1., настоящего Порядка, учитываются при определении среднемесячного заработка в размере одной двенадцатой фактически начисленных в этом периоде выплат.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5.6.. При замещении муниципальным служащим в расчетном периоде должностей муниципальной службы в различных муниципальных органах исчисление среднемесячного заработка производится с учетом положений пункта 5.5. настоящего Порядка исходя </w:t>
      </w:r>
      <w:proofErr w:type="gramStart"/>
      <w:r w:rsidRPr="008A6112">
        <w:rPr>
          <w:rFonts w:ascii="Times New Roman" w:eastAsia="Times New Roman" w:hAnsi="Times New Roman" w:cs="Times New Roman"/>
          <w:sz w:val="24"/>
          <w:szCs w:val="24"/>
        </w:rPr>
        <w:t>из</w:t>
      </w:r>
      <w:proofErr w:type="gramEnd"/>
      <w:r w:rsidRPr="008A6112">
        <w:rPr>
          <w:rFonts w:ascii="Times New Roman" w:eastAsia="Times New Roman" w:hAnsi="Times New Roman" w:cs="Times New Roman"/>
          <w:sz w:val="24"/>
          <w:szCs w:val="24"/>
        </w:rPr>
        <w:t xml:space="preserve"> начисленного в расчетном периоде</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суммированного денежного содержания, </w:t>
      </w:r>
      <w:proofErr w:type="gramStart"/>
      <w:r w:rsidRPr="008A6112">
        <w:rPr>
          <w:rFonts w:ascii="Times New Roman" w:eastAsia="Times New Roman" w:hAnsi="Times New Roman" w:cs="Times New Roman"/>
          <w:sz w:val="24"/>
          <w:szCs w:val="24"/>
        </w:rPr>
        <w:t>указанных</w:t>
      </w:r>
      <w:proofErr w:type="gramEnd"/>
      <w:r w:rsidRPr="008A6112">
        <w:rPr>
          <w:rFonts w:ascii="Times New Roman" w:eastAsia="Times New Roman" w:hAnsi="Times New Roman" w:cs="Times New Roman"/>
          <w:sz w:val="24"/>
          <w:szCs w:val="24"/>
        </w:rPr>
        <w:t xml:space="preserve"> в пункте 5.1. в соответствии с замещаемыми должностями муниципальной службы.</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5.7. При централизованном  повышении  (индексации) </w:t>
      </w:r>
      <w:proofErr w:type="gramStart"/>
      <w:r w:rsidRPr="008A6112">
        <w:rPr>
          <w:rFonts w:ascii="Times New Roman" w:eastAsia="Times New Roman" w:hAnsi="Times New Roman" w:cs="Times New Roman"/>
          <w:sz w:val="24"/>
          <w:szCs w:val="24"/>
        </w:rPr>
        <w:t>в</w:t>
      </w:r>
      <w:proofErr w:type="gramEnd"/>
      <w:r w:rsidRPr="008A6112">
        <w:rPr>
          <w:rFonts w:ascii="Times New Roman" w:eastAsia="Times New Roman" w:hAnsi="Times New Roman" w:cs="Times New Roman"/>
          <w:sz w:val="24"/>
          <w:szCs w:val="24"/>
        </w:rPr>
        <w:t xml:space="preserve"> расчетном</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периоде денежного содержания, учитываемого при исчислении среднемесячного заработка выплаты, за исключением, </w:t>
      </w:r>
      <w:proofErr w:type="gramStart"/>
      <w:r w:rsidRPr="008A6112">
        <w:rPr>
          <w:rFonts w:ascii="Times New Roman" w:eastAsia="Times New Roman" w:hAnsi="Times New Roman" w:cs="Times New Roman"/>
          <w:sz w:val="24"/>
          <w:szCs w:val="24"/>
        </w:rPr>
        <w:t>установленных</w:t>
      </w:r>
      <w:proofErr w:type="gramEnd"/>
      <w:r w:rsidRPr="008A6112">
        <w:rPr>
          <w:rFonts w:ascii="Times New Roman" w:eastAsia="Times New Roman" w:hAnsi="Times New Roman" w:cs="Times New Roman"/>
          <w:sz w:val="24"/>
          <w:szCs w:val="24"/>
        </w:rPr>
        <w:t xml:space="preserve"> в</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фиксированном </w:t>
      </w:r>
      <w:proofErr w:type="gramStart"/>
      <w:r w:rsidRPr="008A6112">
        <w:rPr>
          <w:rFonts w:ascii="Times New Roman" w:eastAsia="Times New Roman" w:hAnsi="Times New Roman" w:cs="Times New Roman"/>
          <w:sz w:val="24"/>
          <w:szCs w:val="24"/>
        </w:rPr>
        <w:t>размере</w:t>
      </w:r>
      <w:proofErr w:type="gramEnd"/>
      <w:r w:rsidRPr="008A6112">
        <w:rPr>
          <w:rFonts w:ascii="Times New Roman" w:eastAsia="Times New Roman" w:hAnsi="Times New Roman" w:cs="Times New Roman"/>
          <w:sz w:val="24"/>
          <w:szCs w:val="24"/>
        </w:rPr>
        <w:t>,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5.8.Размер среднемесячного заработка, не может превышать 2,8 должностного оклада (0,8 денежного вознаграждения), установленного муниципальному служащему в расчетном периоде либо сохраненного в этом периоде в соответствии с законодательством Российской Федерации.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5.9. При замещении в расчетном периоде муниципальным служащим должностей, по которым установлены различные должностные оклады (денежное вознаграждение), размер среднемесячного заработка не может превышать 2,8 должностного оклада (0,8 денежного вознаграждения), определяемого путем суммирования размеров установленных муниципальному служащему в каждом месяце расчетного периода должностных окладов (денежного вознаграждения) и деления полученной суммы на 12.</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5.10.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(0,8 денежного вознаграждения), в том числе исчисленного в порядке, предусмотренном пунктом 5.9 настоящего Порядка.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r w:rsidRPr="008A6112">
        <w:rPr>
          <w:rFonts w:ascii="Times New Roman" w:eastAsia="Times New Roman" w:hAnsi="Times New Roman" w:cs="Times New Roman"/>
          <w:b/>
          <w:bCs/>
          <w:sz w:val="24"/>
          <w:szCs w:val="24"/>
        </w:rPr>
        <w:t>VI. Порядок назначения и выплаты пенсии за выслугу лет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6.1. </w:t>
      </w:r>
      <w:proofErr w:type="gramStart"/>
      <w:r w:rsidRPr="008A6112">
        <w:rPr>
          <w:rFonts w:ascii="Times New Roman" w:eastAsia="Times New Roman" w:hAnsi="Times New Roman" w:cs="Times New Roman"/>
          <w:sz w:val="24"/>
          <w:szCs w:val="24"/>
        </w:rPr>
        <w:t xml:space="preserve">Специалист по кадрам в течение 15 рабочих дней со дня поступления заявления муниципального служащего сельсовета о назначении пенсии за выслугу лет и других документов рассматривает их, подготавливает расчет размера пенсии за выслугу лет и </w:t>
      </w:r>
      <w:r w:rsidRPr="008A6112">
        <w:rPr>
          <w:rFonts w:ascii="Times New Roman" w:eastAsia="Times New Roman" w:hAnsi="Times New Roman" w:cs="Times New Roman"/>
          <w:sz w:val="24"/>
          <w:szCs w:val="24"/>
        </w:rPr>
        <w:lastRenderedPageBreak/>
        <w:t>проект распоряжения Главы администрации сельсовета о назначении пенсии за выслугу лет, форма которого предусмотрена приложением N 5 к настоящему Порядку или об отказе приложение № 6.</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Оформляет представление (приложение № 4) о назначении пенсии за выслугу лет и направляет его Главе администрации сельсовета.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К представлению о назначении пенсии за выслугу лет прилагаются:</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а) заявление муниципального служащего сельсовета о назначении пенсии за выслугу лет;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б) копия решения об освобождении от должности муниципальной службы сельсовета;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roofErr w:type="gramStart"/>
      <w:r w:rsidRPr="008A6112">
        <w:rPr>
          <w:rFonts w:ascii="Times New Roman" w:eastAsia="Times New Roman" w:hAnsi="Times New Roman" w:cs="Times New Roman"/>
          <w:sz w:val="24"/>
          <w:szCs w:val="24"/>
        </w:rPr>
        <w:t>в) справка о размере среднемесячного заработка муниципального служащего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в соответствии с Федеральным законом от 17 декабря 2001</w:t>
      </w:r>
      <w:proofErr w:type="gramEnd"/>
      <w:r w:rsidRPr="008A6112">
        <w:rPr>
          <w:rFonts w:ascii="Times New Roman" w:eastAsia="Times New Roman" w:hAnsi="Times New Roman" w:cs="Times New Roman"/>
          <w:sz w:val="24"/>
          <w:szCs w:val="24"/>
        </w:rPr>
        <w:t xml:space="preserve"> года № 173-ФЗ «О трудовых пенсиях в Российской Федерации»);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г) справка о должностях, периоды службы (работы) которых включаются в стаж муниципальной службы для назначения пенсии за выслугу лет;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roofErr w:type="spellStart"/>
      <w:r w:rsidRPr="008A6112">
        <w:rPr>
          <w:rFonts w:ascii="Times New Roman" w:eastAsia="Times New Roman" w:hAnsi="Times New Roman" w:cs="Times New Roman"/>
          <w:sz w:val="24"/>
          <w:szCs w:val="24"/>
        </w:rPr>
        <w:t>д</w:t>
      </w:r>
      <w:proofErr w:type="spellEnd"/>
      <w:r w:rsidRPr="008A6112">
        <w:rPr>
          <w:rFonts w:ascii="Times New Roman" w:eastAsia="Times New Roman" w:hAnsi="Times New Roman" w:cs="Times New Roman"/>
          <w:sz w:val="24"/>
          <w:szCs w:val="24"/>
        </w:rPr>
        <w:t>) копия трудовой книжки;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е) копия военного билета;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ж) другие документы, подтверждающие периоды, включаемые в стаж муниципальной службы для назначения пенсии за выслугу лет;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w:t>
      </w:r>
      <w:proofErr w:type="spellStart"/>
      <w:r w:rsidRPr="008A6112">
        <w:rPr>
          <w:rFonts w:ascii="Times New Roman" w:eastAsia="Times New Roman" w:hAnsi="Times New Roman" w:cs="Times New Roman"/>
          <w:sz w:val="24"/>
          <w:szCs w:val="24"/>
        </w:rPr>
        <w:t>з</w:t>
      </w:r>
      <w:proofErr w:type="spellEnd"/>
      <w:r w:rsidRPr="008A6112">
        <w:rPr>
          <w:rFonts w:ascii="Times New Roman" w:eastAsia="Times New Roman" w:hAnsi="Times New Roman" w:cs="Times New Roman"/>
          <w:sz w:val="24"/>
          <w:szCs w:val="24"/>
        </w:rPr>
        <w:t>) копия распоряжения Главы администрации сельсовета о зачете в стаж муниципальной службы иных периодов работы (службы);</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и)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в том числе сумма валоризации; к) копия справки МСЭ ВТЭК об инвалидности (при назначении пенсии </w:t>
      </w:r>
      <w:proofErr w:type="gramStart"/>
      <w:r w:rsidRPr="008A6112">
        <w:rPr>
          <w:rFonts w:ascii="Times New Roman" w:eastAsia="Times New Roman" w:hAnsi="Times New Roman" w:cs="Times New Roman"/>
          <w:sz w:val="24"/>
          <w:szCs w:val="24"/>
        </w:rPr>
        <w:t>за</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выслугу лет по инвалидности)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л) справку Комитета социального обеспечения Курской области о максимальном размере пенсии за выслугу лет государственного гражданского служащего Курской области по соответствующей должности муниципальной службы.</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м) проект распоряжения Главы администрации сельсовета о назначении пенсии за выслугу лет, (приложение N 5 к настоящему Порядку) или об отказе (приложение № 6).</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6.2. </w:t>
      </w:r>
      <w:proofErr w:type="gramStart"/>
      <w:r w:rsidRPr="008A6112">
        <w:rPr>
          <w:rFonts w:ascii="Times New Roman" w:eastAsia="Times New Roman" w:hAnsi="Times New Roman" w:cs="Times New Roman"/>
          <w:sz w:val="24"/>
          <w:szCs w:val="24"/>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 муниципальному </w:t>
      </w:r>
      <w:r w:rsidRPr="008A6112">
        <w:rPr>
          <w:rFonts w:ascii="Times New Roman" w:eastAsia="Times New Roman" w:hAnsi="Times New Roman" w:cs="Times New Roman"/>
          <w:sz w:val="24"/>
          <w:szCs w:val="24"/>
        </w:rPr>
        <w:lastRenderedPageBreak/>
        <w:t>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w:t>
      </w:r>
      <w:proofErr w:type="gramEnd"/>
      <w:r w:rsidRPr="008A6112">
        <w:rPr>
          <w:rFonts w:ascii="Times New Roman" w:eastAsia="Times New Roman" w:hAnsi="Times New Roman" w:cs="Times New Roman"/>
          <w:sz w:val="24"/>
          <w:szCs w:val="24"/>
        </w:rPr>
        <w:t xml:space="preserve"> пенсии и повышений фиксированной выплаты к страховой пенсии, установленных в соответствии с Федеральным законом "О страховых пенсиях", а также части страховой пенсии, установленной в соответствии с Федеральным законом "О страховых пенсиях" в размере, определяемом муниципальным правовым актом. За </w:t>
      </w:r>
      <w:proofErr w:type="gramStart"/>
      <w:r w:rsidRPr="008A6112">
        <w:rPr>
          <w:rFonts w:ascii="Times New Roman" w:eastAsia="Times New Roman" w:hAnsi="Times New Roman" w:cs="Times New Roman"/>
          <w:sz w:val="24"/>
          <w:szCs w:val="24"/>
        </w:rPr>
        <w:t>каждый полный год</w:t>
      </w:r>
      <w:proofErr w:type="gramEnd"/>
      <w:r w:rsidRPr="008A6112">
        <w:rPr>
          <w:rFonts w:ascii="Times New Roman" w:eastAsia="Times New Roman" w:hAnsi="Times New Roman" w:cs="Times New Roman"/>
          <w:sz w:val="24"/>
          <w:szCs w:val="24"/>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настоящей части,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roofErr w:type="gramStart"/>
      <w:r w:rsidRPr="008A6112">
        <w:rPr>
          <w:rFonts w:ascii="Times New Roman" w:eastAsia="Times New Roman" w:hAnsi="Times New Roman" w:cs="Times New Roman"/>
          <w:sz w:val="24"/>
          <w:szCs w:val="24"/>
        </w:rPr>
        <w:t>.".</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6.3. Пенсия за выслугу лет назначается Администрацией сельсовета,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roofErr w:type="gramStart"/>
      <w:r w:rsidRPr="008A6112">
        <w:rPr>
          <w:rFonts w:ascii="Times New Roman" w:eastAsia="Times New Roman" w:hAnsi="Times New Roman" w:cs="Times New Roman"/>
          <w:sz w:val="24"/>
          <w:szCs w:val="24"/>
        </w:rPr>
        <w:t>в    которой муниципальный служащий проходил службу, с 1-го числа месяца, в котором гражданин обратился за ней, но не ранее чем со дня возникновения права на нее.</w:t>
      </w:r>
      <w:proofErr w:type="gramEnd"/>
      <w:r w:rsidRPr="008A6112">
        <w:rPr>
          <w:rFonts w:ascii="Times New Roman" w:eastAsia="Times New Roman" w:hAnsi="Times New Roman" w:cs="Times New Roman"/>
          <w:sz w:val="24"/>
          <w:szCs w:val="24"/>
        </w:rPr>
        <w:t xml:space="preserve"> Пенсия за выслугу лет муниципальным служащим назначается на следующий срок:</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1) пенсия за выслугу лет (за исключением пенсии за выслугу лет, установленной к страховой пенсии по инвалидности) - бессрочно; 2) пенсия за выслугу лет, установленная к страховой пенсии </w:t>
      </w:r>
      <w:proofErr w:type="gramStart"/>
      <w:r w:rsidRPr="008A6112">
        <w:rPr>
          <w:rFonts w:ascii="Times New Roman" w:eastAsia="Times New Roman" w:hAnsi="Times New Roman" w:cs="Times New Roman"/>
          <w:sz w:val="24"/>
          <w:szCs w:val="24"/>
        </w:rPr>
        <w:t>по</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инвалидности, - на срок, на который установлена страховая пенсия по инвалидности</w:t>
      </w:r>
      <w:proofErr w:type="gramStart"/>
      <w:r w:rsidRPr="008A6112">
        <w:rPr>
          <w:rFonts w:ascii="Times New Roman" w:eastAsia="Times New Roman" w:hAnsi="Times New Roman" w:cs="Times New Roman"/>
          <w:sz w:val="24"/>
          <w:szCs w:val="24"/>
        </w:rPr>
        <w:t>.»;</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Днем обращения за назначением пенсии за выслугу лет считается</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день регистрации заявления со всеми необходимыми документами муниципальным органом, в котором муниципальный служащий сельсовета замещал должность муниципальной службы сельсовета перед увольнением</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6.4. Пенсия за выслугу лет выплачивается Администрацией</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сельсовета,      в      </w:t>
      </w:r>
      <w:proofErr w:type="gramStart"/>
      <w:r w:rsidRPr="008A6112">
        <w:rPr>
          <w:rFonts w:ascii="Times New Roman" w:eastAsia="Times New Roman" w:hAnsi="Times New Roman" w:cs="Times New Roman"/>
          <w:sz w:val="24"/>
          <w:szCs w:val="24"/>
        </w:rPr>
        <w:t>которой</w:t>
      </w:r>
      <w:proofErr w:type="gramEnd"/>
      <w:r w:rsidRPr="008A6112">
        <w:rPr>
          <w:rFonts w:ascii="Times New Roman" w:eastAsia="Times New Roman" w:hAnsi="Times New Roman" w:cs="Times New Roman"/>
          <w:sz w:val="24"/>
          <w:szCs w:val="24"/>
        </w:rPr>
        <w:t>      муниципальный      служащий                        проходил</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муниципальную службу или уполномоченным главой муниципального образования органом.</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Выплата пенсии за выслугу лет, в том числе в период нахождения пенсионера в организации социального обслуживания, предоставляющей</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социальные услуги в стационарной форме,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законом "О страховых пенсиях".</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6.5. Финансирование пенсии за выслугу лет, расходов на оплату</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услуг кредитных организаций и услуг по доставке и пересылке пенсий за выслугу лет муниципальным служащим сельсовета осуществляется за счет средств местного бюджета.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lastRenderedPageBreak/>
        <w:t xml:space="preserve"> 6.6.Пенсия за выслугу лет устанавливается к страховой пенсии по старости (инвалидности), назначенной в соответствии </w:t>
      </w:r>
      <w:proofErr w:type="gramStart"/>
      <w:r w:rsidRPr="008A6112">
        <w:rPr>
          <w:rFonts w:ascii="Times New Roman" w:eastAsia="Times New Roman" w:hAnsi="Times New Roman" w:cs="Times New Roman"/>
          <w:sz w:val="24"/>
          <w:szCs w:val="24"/>
        </w:rPr>
        <w:t>с</w:t>
      </w:r>
      <w:proofErr w:type="gramEnd"/>
      <w:r w:rsidRPr="008A6112">
        <w:rPr>
          <w:rFonts w:ascii="Times New Roman" w:eastAsia="Times New Roman" w:hAnsi="Times New Roman" w:cs="Times New Roman"/>
          <w:sz w:val="24"/>
          <w:szCs w:val="24"/>
        </w:rPr>
        <w:t xml:space="preserve"> Федеральным</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законом "О страховых пенсиях", и выплачивается одновременно с ней. 6.7.Распоряжение Главы администрации сельсовета о назначении пенсии за выслугу лет вместе с заявлением муниципального служащего</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сельсовета о назначении ему пенсии за выслугу лет и всеми необходимыми для назначения данной пенсии документами брошюруются в пенсионное дело.</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6.8.Выплатные дела, документы о выплате и доставке пенсий, 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также дела об отказе в назначении пенсии за выслугу лет хранятся на бумажных носителях или в электронной форме в Администрации сельсовета.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Выплатные дела хранятся:</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а) выплатные дела получателей пенсии за выслугу лет - 40 лет начиная с года, следующего за годом прекращения выплаты пенсии за выслугу;</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б) выплатные дела получателей пенсии за выслугу по инвалидности - 50 лет начиная с года, следующего за годом прекращения выплаты пенсии;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Дела об отказе в назначении пенсии за выслугу </w:t>
      </w:r>
      <w:proofErr w:type="gramStart"/>
      <w:r w:rsidRPr="008A6112">
        <w:rPr>
          <w:rFonts w:ascii="Times New Roman" w:eastAsia="Times New Roman" w:hAnsi="Times New Roman" w:cs="Times New Roman"/>
          <w:sz w:val="24"/>
          <w:szCs w:val="24"/>
        </w:rPr>
        <w:t>хранятся 10 лет начиная</w:t>
      </w:r>
      <w:proofErr w:type="gramEnd"/>
      <w:r w:rsidRPr="008A6112">
        <w:rPr>
          <w:rFonts w:ascii="Times New Roman" w:eastAsia="Times New Roman" w:hAnsi="Times New Roman" w:cs="Times New Roman"/>
          <w:sz w:val="24"/>
          <w:szCs w:val="24"/>
        </w:rPr>
        <w:t xml:space="preserve"> с года, следующего за годом вынесения решения об отказе в назначении пенсии за выслугу.</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Документы о выплате и доставке пенсий </w:t>
      </w:r>
      <w:proofErr w:type="gramStart"/>
      <w:r w:rsidRPr="008A6112">
        <w:rPr>
          <w:rFonts w:ascii="Times New Roman" w:eastAsia="Times New Roman" w:hAnsi="Times New Roman" w:cs="Times New Roman"/>
          <w:sz w:val="24"/>
          <w:szCs w:val="24"/>
        </w:rPr>
        <w:t>хранятся 10 лет начиная</w:t>
      </w:r>
      <w:proofErr w:type="gramEnd"/>
      <w:r w:rsidRPr="008A6112">
        <w:rPr>
          <w:rFonts w:ascii="Times New Roman" w:eastAsia="Times New Roman" w:hAnsi="Times New Roman" w:cs="Times New Roman"/>
          <w:sz w:val="24"/>
          <w:szCs w:val="24"/>
        </w:rPr>
        <w:t xml:space="preserve"> с года, следующего за годом их формирования.</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r w:rsidRPr="008A6112">
        <w:rPr>
          <w:rFonts w:ascii="Times New Roman" w:eastAsia="Times New Roman" w:hAnsi="Times New Roman" w:cs="Times New Roman"/>
          <w:b/>
          <w:bCs/>
          <w:sz w:val="24"/>
          <w:szCs w:val="24"/>
        </w:rPr>
        <w:t>VII. Порядок приостановления, возобновления и прекращения выплаты пенсии за выслугу лет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roofErr w:type="gramStart"/>
      <w:r w:rsidRPr="008A6112">
        <w:rPr>
          <w:rFonts w:ascii="Times New Roman" w:eastAsia="Times New Roman" w:hAnsi="Times New Roman" w:cs="Times New Roman"/>
          <w:sz w:val="24"/>
          <w:szCs w:val="24"/>
        </w:rPr>
        <w:t>7.1.Пенсия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Муниципальный служащий сельсовета, получающий пенсию за выслугу лет и назначенный на муниципальную (государственную) должность муниципальной (государственной) службы, обязан в 5-дневный срок сообщить об этом в Администрацию сельсовета.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roofErr w:type="gramStart"/>
      <w:r w:rsidRPr="008A6112">
        <w:rPr>
          <w:rFonts w:ascii="Times New Roman" w:eastAsia="Times New Roman" w:hAnsi="Times New Roman" w:cs="Times New Roman"/>
          <w:sz w:val="24"/>
          <w:szCs w:val="24"/>
        </w:rPr>
        <w:t xml:space="preserve">Выплата пенсии за выслугу лет приостанавливается со дня назначения на одну из указанных должностей распоряжением Главы администрации сельсовета по форме, предусмотренной приложением N 7 к настоящему Порядку, по заявлению лица, оформленному согласно приложению N 8 к настоящему Порядку, с приложением копии </w:t>
      </w:r>
      <w:r w:rsidRPr="008A6112">
        <w:rPr>
          <w:rFonts w:ascii="Times New Roman" w:eastAsia="Times New Roman" w:hAnsi="Times New Roman" w:cs="Times New Roman"/>
          <w:sz w:val="24"/>
          <w:szCs w:val="24"/>
        </w:rPr>
        <w:lastRenderedPageBreak/>
        <w:t>соответствующего документа о его назначении на муниципальную (государственную) должность муниципальной (государственной) службы.</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roofErr w:type="gramStart"/>
      <w:r w:rsidRPr="008A6112">
        <w:rPr>
          <w:rFonts w:ascii="Times New Roman" w:eastAsia="Times New Roman" w:hAnsi="Times New Roman" w:cs="Times New Roman"/>
          <w:sz w:val="24"/>
          <w:szCs w:val="24"/>
        </w:rPr>
        <w:t>7.2.При последующем освобождении от муниципальной (государственной) должности муниципальной (государственной) службы выплата пенсии за выслугу лет возобновляется на прежних условиях по заявлению лица, оформленному согласно приложению N 8 к настоящему Порядку и направленному в Администрацию сельсовета с приложением копии соответствующего документа об освобождении от должности, либо по его заявлению устанавливается вновь в соответствии с настоящим Порядком.</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Администрация сельсовета в течение 10 рабочих дней со дня поступления заявления о возобновлении выплаты пенсии за выслугу лет принимает решение о возобновлении выплаты пенсии за выслугу лет</w:t>
      </w:r>
      <w:proofErr w:type="gramStart"/>
      <w:r w:rsidRPr="008A6112">
        <w:rPr>
          <w:rFonts w:ascii="Times New Roman" w:eastAsia="Times New Roman" w:hAnsi="Times New Roman" w:cs="Times New Roman"/>
          <w:sz w:val="24"/>
          <w:szCs w:val="24"/>
        </w:rPr>
        <w:t xml:space="preserve"> .</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Выплата пенсии за выслугу лет возобновляется с 1-го числа того месяца,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roofErr w:type="gramStart"/>
      <w:r w:rsidRPr="008A6112">
        <w:rPr>
          <w:rFonts w:ascii="Times New Roman" w:eastAsia="Times New Roman" w:hAnsi="Times New Roman" w:cs="Times New Roman"/>
          <w:sz w:val="24"/>
          <w:szCs w:val="24"/>
        </w:rPr>
        <w:t>в      котором муниципальный служащий сельсовета,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7.3. </w:t>
      </w:r>
      <w:proofErr w:type="gramStart"/>
      <w:r w:rsidRPr="008A6112">
        <w:rPr>
          <w:rFonts w:ascii="Times New Roman" w:eastAsia="Times New Roman" w:hAnsi="Times New Roman" w:cs="Times New Roman"/>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rsidRPr="008A6112">
        <w:rPr>
          <w:rFonts w:ascii="Times New Roman" w:eastAsia="Times New Roman" w:hAnsi="Times New Roman" w:cs="Times New Roman"/>
          <w:sz w:val="24"/>
          <w:szCs w:val="24"/>
        </w:rPr>
        <w:t xml:space="preserve"> лет.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В   связи с назначением выплат, указанных в абзаце первом настоящего пункта, муниципальный служащий сельсовета в 5-дневный срок направляет заявление в Администрацию сельсовета с приложением копии документа о назначении этих выплат.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Выплата пенсии за выслугу лет прекращается со дня назначения выплат,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указанных в абзаце первом настоящего пункта, на основании распоряжения Главы администрации сельсовета</w:t>
      </w:r>
      <w:proofErr w:type="gramStart"/>
      <w:r w:rsidRPr="008A6112">
        <w:rPr>
          <w:rFonts w:ascii="Times New Roman" w:eastAsia="Times New Roman" w:hAnsi="Times New Roman" w:cs="Times New Roman"/>
          <w:sz w:val="24"/>
          <w:szCs w:val="24"/>
        </w:rPr>
        <w:t xml:space="preserve"> .</w:t>
      </w:r>
      <w:proofErr w:type="gramEnd"/>
      <w:r w:rsidRPr="008A6112">
        <w:rPr>
          <w:rFonts w:ascii="Times New Roman" w:eastAsia="Times New Roman" w:hAnsi="Times New Roman" w:cs="Times New Roman"/>
          <w:sz w:val="24"/>
          <w:szCs w:val="24"/>
        </w:rPr>
        <w:t xml:space="preserve"> При этом Администрация сельсовета до подписания распоряжения Главы администрации сельсовета приостанавливает выплату пенсии за выслугу лет.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В   случае смерти лица, получавшего пенсию за выслугу лет, ее выплата прекращается Администрацией сельсовета с месяца, следующего за месяцем смерти этого лица.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7.4.В случае обнаружения Администрацией сельсовета, осуществляющей пенсионное обеспечение, ошибки, допущенной при установлении и (или)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выплате пенсии за выслугу лет, производится устранение данной ошибки в соответствии с законодательством Курской области и данным положением.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lastRenderedPageBreak/>
        <w:t> Суммы пенсий за выслугу лет, излишне выплаченные лицам вследствие их злоупотребления, возмещаются этими лицами, а в случае их несогласия - взыскиваются в пор</w:t>
      </w:r>
      <w:r>
        <w:rPr>
          <w:rFonts w:ascii="Times New Roman" w:eastAsia="Times New Roman" w:hAnsi="Times New Roman" w:cs="Times New Roman"/>
          <w:sz w:val="24"/>
          <w:szCs w:val="24"/>
        </w:rPr>
        <w:t>я</w:t>
      </w:r>
      <w:r w:rsidRPr="008A6112">
        <w:rPr>
          <w:rFonts w:ascii="Times New Roman" w:eastAsia="Times New Roman" w:hAnsi="Times New Roman" w:cs="Times New Roman"/>
          <w:sz w:val="24"/>
          <w:szCs w:val="24"/>
        </w:rPr>
        <w:t>дке, установленном действующим законодательством.</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r w:rsidRPr="008A6112">
        <w:rPr>
          <w:rFonts w:ascii="Times New Roman" w:eastAsia="Times New Roman" w:hAnsi="Times New Roman" w:cs="Times New Roman"/>
          <w:b/>
          <w:bCs/>
          <w:sz w:val="24"/>
          <w:szCs w:val="24"/>
        </w:rPr>
        <w:t>VIII. Порядок перерасчета размера пенсии за выслугу лет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8.1. Перерасчет размера пенсии за выслугу лет производится в случаях:</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а) изменения размера страховой пенсии по старости (инвалидности),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w:t>
      </w:r>
      <w:r>
        <w:rPr>
          <w:rFonts w:ascii="Times New Roman" w:eastAsia="Times New Roman" w:hAnsi="Times New Roman" w:cs="Times New Roman"/>
          <w:sz w:val="24"/>
          <w:szCs w:val="24"/>
        </w:rPr>
        <w:t>с</w:t>
      </w:r>
      <w:r w:rsidRPr="008A6112">
        <w:rPr>
          <w:rFonts w:ascii="Times New Roman" w:eastAsia="Times New Roman" w:hAnsi="Times New Roman" w:cs="Times New Roman"/>
          <w:sz w:val="24"/>
          <w:szCs w:val="24"/>
        </w:rPr>
        <w:t>иях».</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б)     при     централизованном     повышении     денежного        содержания</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муниципальным служащим сельсовета.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Муниципальным     служащим           </w:t>
      </w:r>
      <w:proofErr w:type="gramStart"/>
      <w:r w:rsidRPr="008A6112">
        <w:rPr>
          <w:rFonts w:ascii="Times New Roman" w:eastAsia="Times New Roman" w:hAnsi="Times New Roman" w:cs="Times New Roman"/>
          <w:sz w:val="24"/>
          <w:szCs w:val="24"/>
        </w:rPr>
        <w:t>реорганизованных</w:t>
      </w:r>
      <w:proofErr w:type="gramEnd"/>
      <w:r w:rsidRPr="008A6112">
        <w:rPr>
          <w:rFonts w:ascii="Times New Roman" w:eastAsia="Times New Roman" w:hAnsi="Times New Roman" w:cs="Times New Roman"/>
          <w:sz w:val="24"/>
          <w:szCs w:val="24"/>
        </w:rPr>
        <w:t>                               муниципальных</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образований путем присоединения, перерасчет размера пенсии за выслугу лет производится на коэффициент повышения (индексации) денежного содержания муниципальных служащих вновь образованного муниципального образования.</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8.2. В связи с индексацией страховой пенсии по старости (инвалидности) перерасчет пенсии за выслугу лет осуществляется на основании данных, предоставляемых по запросу Администрации сельсовета в Управлении Пенсионного фонда Российской Федерации на бумажном носителе (в электронном </w:t>
      </w:r>
      <w:proofErr w:type="gramStart"/>
      <w:r w:rsidRPr="008A6112">
        <w:rPr>
          <w:rFonts w:ascii="Times New Roman" w:eastAsia="Times New Roman" w:hAnsi="Times New Roman" w:cs="Times New Roman"/>
          <w:sz w:val="24"/>
          <w:szCs w:val="24"/>
        </w:rPr>
        <w:t>виде</w:t>
      </w:r>
      <w:proofErr w:type="gramEnd"/>
      <w:r w:rsidRPr="008A6112">
        <w:rPr>
          <w:rFonts w:ascii="Times New Roman" w:eastAsia="Times New Roman" w:hAnsi="Times New Roman" w:cs="Times New Roman"/>
          <w:sz w:val="24"/>
          <w:szCs w:val="24"/>
        </w:rPr>
        <w:t xml:space="preserve"> подписанном усиленной цифровой подписью), с даты, изменения размера страховой пенсии.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8.3. Перерасчет пенсии за выслугу лет производится путем индексации размера среднемесячного денежного содержания лицу, замещавшему муниципальную должность, из которого исчислялась пенсия за выслугу лет, на соответствующие индексы, и последующего определения размера пенсии исходя из размера проиндексированного среднемесячного денежного содержания.</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8.4. Пенсия за выслугу лет индексируется при централизованном повышении должностных окладов муниципальных служащих – на индекс</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повышения должностных окладов, а при централизованном дифференцированном повышении (установлении) должностных окладов муниципальных служащих - на средневзвешенный индекс повышения должностных окладов, утверждаемый администрацией сельсовета.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8.5. </w:t>
      </w:r>
      <w:proofErr w:type="gramStart"/>
      <w:r w:rsidRPr="008A6112">
        <w:rPr>
          <w:rFonts w:ascii="Times New Roman" w:eastAsia="Times New Roman" w:hAnsi="Times New Roman" w:cs="Times New Roman"/>
          <w:sz w:val="24"/>
          <w:szCs w:val="24"/>
        </w:rPr>
        <w:t>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статьи 8 Закона Курской области № 60-ЗКО «О муниципальной службе в Курской области», и настоящего Порядка, устанавливающих порядок определения среднемесячного заработка, из которого исчисляется размер пенсии за выслугу лет</w:t>
      </w:r>
      <w:proofErr w:type="gramEnd"/>
      <w:r w:rsidRPr="008A6112">
        <w:rPr>
          <w:rFonts w:ascii="Times New Roman" w:eastAsia="Times New Roman" w:hAnsi="Times New Roman" w:cs="Times New Roman"/>
          <w:sz w:val="24"/>
          <w:szCs w:val="24"/>
        </w:rPr>
        <w:t xml:space="preserve">, в случае последующего после назначения пенсии за выслугу </w:t>
      </w:r>
      <w:proofErr w:type="gramStart"/>
      <w:r w:rsidRPr="008A6112">
        <w:rPr>
          <w:rFonts w:ascii="Times New Roman" w:eastAsia="Times New Roman" w:hAnsi="Times New Roman" w:cs="Times New Roman"/>
          <w:sz w:val="24"/>
          <w:szCs w:val="24"/>
        </w:rPr>
        <w:t>лет увеличения продолжительности стажа муниципальной службы</w:t>
      </w:r>
      <w:proofErr w:type="gramEnd"/>
      <w:r w:rsidRPr="008A6112">
        <w:rPr>
          <w:rFonts w:ascii="Times New Roman" w:eastAsia="Times New Roman" w:hAnsi="Times New Roman" w:cs="Times New Roman"/>
          <w:sz w:val="24"/>
          <w:szCs w:val="24"/>
        </w:rPr>
        <w:t xml:space="preserve"> в связи с замещением государственной должности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lastRenderedPageBreak/>
        <w:t xml:space="preserve">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w:t>
      </w:r>
      <w:proofErr w:type="gramStart"/>
      <w:r w:rsidRPr="008A6112">
        <w:rPr>
          <w:rFonts w:ascii="Times New Roman" w:eastAsia="Times New Roman" w:hAnsi="Times New Roman" w:cs="Times New Roman"/>
          <w:sz w:val="24"/>
          <w:szCs w:val="24"/>
        </w:rPr>
        <w:t>12 полных месяцев</w:t>
      </w:r>
      <w:proofErr w:type="gramEnd"/>
      <w:r w:rsidRPr="008A6112">
        <w:rPr>
          <w:rFonts w:ascii="Times New Roman" w:eastAsia="Times New Roman" w:hAnsi="Times New Roman" w:cs="Times New Roman"/>
          <w:sz w:val="24"/>
          <w:szCs w:val="24"/>
        </w:rPr>
        <w:t xml:space="preserve"> с более высоким должностным окладом.</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roofErr w:type="gramStart"/>
      <w:r w:rsidRPr="008A6112">
        <w:rPr>
          <w:rFonts w:ascii="Times New Roman" w:eastAsia="Times New Roman" w:hAnsi="Times New Roman" w:cs="Times New Roman"/>
          <w:sz w:val="24"/>
          <w:szCs w:val="24"/>
        </w:rPr>
        <w:t>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статьи 8 Закона Курской области № 60-ЗКО «О муниципальной службе в Курской области», и пунктов 5.1-5.10. настоящего Порядка, устанавливающих порядок определения среднемесячного заработка, из которого исчисляется размер пенсии за выслугу лет.</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Администрацией сельсовета,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 статьи 8 Закона Курской области № 60-ЗКО «О муниципальной службе в Курской области». По желанию указанных граждан пенсия за выслугу лет им может быть установлена заново в соответствии со статьей 8 Закона Курской области № 60-ЗКО «О муниципальной службе в Курской области».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8.6. Перерасчет размера пенсии за выслугу лет производится Администрацией сельсовета на основании распоряжения</w:t>
      </w:r>
      <w:proofErr w:type="gramStart"/>
      <w:r w:rsidRPr="008A6112">
        <w:rPr>
          <w:rFonts w:ascii="Times New Roman" w:eastAsia="Times New Roman" w:hAnsi="Times New Roman" w:cs="Times New Roman"/>
          <w:sz w:val="24"/>
          <w:szCs w:val="24"/>
        </w:rPr>
        <w:t xml:space="preserve"> .</w:t>
      </w:r>
      <w:proofErr w:type="gram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8.7. При смене муниципальным   служащим сельсовета места жительства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в       пределах Российской Федерации выплата пенсии за выслугу лет осуществляется Администрацией сельсовета на основании заявления муниципального служащего сельсовета о выплате пенсии за выслугу лет по новому месту жительства и копии документов о регистрации по новому месту жительства.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8.8.Вопросы, связанные с назначением и выплатой пенсии за выслугу лет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муниципальных служащих сельсовета, не урегулированные настоящим Порядком, разрешаются применительно к Порядку обращения за пенсией, назначения пенсии, перехода с одной пенсии на другую в соответствии с Федеральными законами "О страховых пенсиях " и "О государственном пенсионном обеспечении в Российской Федерации", и иным действующим нормативным правовым актам.</w:t>
      </w:r>
    </w:p>
    <w:p w:rsid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8.9. Положения настоящих Правил распространяются на граждан, получающих пенсию за выслугу лет, назначенную в соответствии со статьей 8 Закона Курской области от 13 июня 2007 года N 60-ЗКО "О муниципальной службе Курской области".</w:t>
      </w:r>
    </w:p>
    <w:p w:rsid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
    <w:p w:rsid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lastRenderedPageBreak/>
        <w:t>Приложение № 1</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к Порядку назначения, перерасчета и</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выплаты пенсий за выслугу лет лицам,</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8A6112">
        <w:rPr>
          <w:rFonts w:ascii="Times New Roman" w:eastAsia="Times New Roman" w:hAnsi="Times New Roman" w:cs="Times New Roman"/>
          <w:sz w:val="24"/>
          <w:szCs w:val="24"/>
        </w:rPr>
        <w:t>замещавшим</w:t>
      </w:r>
      <w:proofErr w:type="gramEnd"/>
      <w:r w:rsidRPr="008A6112">
        <w:rPr>
          <w:rFonts w:ascii="Times New Roman" w:eastAsia="Times New Roman" w:hAnsi="Times New Roman" w:cs="Times New Roman"/>
          <w:sz w:val="24"/>
          <w:szCs w:val="24"/>
        </w:rPr>
        <w:t xml:space="preserve"> должности муниципальной</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службы Администрации </w:t>
      </w:r>
      <w:proofErr w:type="spellStart"/>
      <w:r>
        <w:rPr>
          <w:rFonts w:ascii="Times New Roman" w:eastAsia="Times New Roman" w:hAnsi="Times New Roman" w:cs="Times New Roman"/>
          <w:sz w:val="24"/>
          <w:szCs w:val="24"/>
        </w:rPr>
        <w:t>Винниковского</w:t>
      </w:r>
      <w:proofErr w:type="spellEnd"/>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сельсовета Курского района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Главе </w:t>
      </w:r>
      <w:proofErr w:type="spellStart"/>
      <w:r>
        <w:rPr>
          <w:rFonts w:ascii="Times New Roman" w:eastAsia="Times New Roman" w:hAnsi="Times New Roman" w:cs="Times New Roman"/>
          <w:sz w:val="24"/>
          <w:szCs w:val="24"/>
        </w:rPr>
        <w:t>Винниковского</w:t>
      </w:r>
      <w:proofErr w:type="spellEnd"/>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сельсовета</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Курского района Курской области</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______________________________</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от ___________________________________</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______________________________________</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(наименование должности на день увольнения)</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______________________________________</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(домашний адрес)</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(телефон)</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b/>
          <w:bCs/>
          <w:sz w:val="24"/>
          <w:szCs w:val="24"/>
        </w:rPr>
        <w:t>ЗАЯВЛЕНИЕ</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В соответствии с Законом Курской области от 13.06.2007 № 60-ЗКО "О муниципальной службе в Курской области" прошу назначить мне, замещавшему      должность       муниципальной     службы ___________________________________, пенсию за выслугу лет.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При замещении должностей муниципальной службы обязуюсь в 5-дневный срок</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lastRenderedPageBreak/>
        <w:t xml:space="preserve">сообщить об этом в Администрацию </w:t>
      </w:r>
      <w:proofErr w:type="spellStart"/>
      <w:r>
        <w:rPr>
          <w:rFonts w:ascii="Times New Roman" w:eastAsia="Times New Roman" w:hAnsi="Times New Roman" w:cs="Times New Roman"/>
          <w:sz w:val="24"/>
          <w:szCs w:val="24"/>
        </w:rPr>
        <w:t>Винниковского</w:t>
      </w:r>
      <w:proofErr w:type="spellEnd"/>
      <w:r w:rsidRPr="008A6112">
        <w:rPr>
          <w:rFonts w:ascii="Times New Roman" w:eastAsia="Times New Roman" w:hAnsi="Times New Roman" w:cs="Times New Roman"/>
          <w:sz w:val="24"/>
          <w:szCs w:val="24"/>
        </w:rPr>
        <w:t xml:space="preserve">  сельсовета Курского района Курской области.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Пенсию за выслугу лет прошу выплачивать ______________________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__________________________________________________________________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К заявлению </w:t>
      </w:r>
      <w:proofErr w:type="gramStart"/>
      <w:r w:rsidRPr="008A6112">
        <w:rPr>
          <w:rFonts w:ascii="Times New Roman" w:eastAsia="Times New Roman" w:hAnsi="Times New Roman" w:cs="Times New Roman"/>
          <w:sz w:val="24"/>
          <w:szCs w:val="24"/>
        </w:rPr>
        <w:t>приложены</w:t>
      </w:r>
      <w:proofErr w:type="gramEnd"/>
      <w:r w:rsidRPr="008A6112">
        <w:rPr>
          <w:rFonts w:ascii="Times New Roman" w:eastAsia="Times New Roman" w:hAnsi="Times New Roman" w:cs="Times New Roman"/>
          <w:sz w:val="24"/>
          <w:szCs w:val="24"/>
        </w:rPr>
        <w:t>:</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1) копия постановления (приказа) об освобождении от должности муниципальной службы;</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2) копия трудовой книжки;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3) копия военного билета;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4) другие документы, подтверждающие периоды, включенные в стаж муниципальной службы для назначения пенсии за выслугу лет, в том числе копия распоряжения Главы </w:t>
      </w:r>
      <w:proofErr w:type="spellStart"/>
      <w:r>
        <w:rPr>
          <w:rFonts w:ascii="Times New Roman" w:eastAsia="Times New Roman" w:hAnsi="Times New Roman" w:cs="Times New Roman"/>
          <w:sz w:val="24"/>
          <w:szCs w:val="24"/>
        </w:rPr>
        <w:t>Винниковского</w:t>
      </w:r>
      <w:proofErr w:type="spellEnd"/>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сельсовета Курского района Курской области о включении   в стаж муниципальной службы иных периодов работ</w:t>
      </w:r>
      <w:proofErr w:type="gramStart"/>
      <w:r w:rsidRPr="008A6112">
        <w:rPr>
          <w:rFonts w:ascii="Times New Roman" w:eastAsia="Times New Roman" w:hAnsi="Times New Roman" w:cs="Times New Roman"/>
          <w:sz w:val="24"/>
          <w:szCs w:val="24"/>
        </w:rPr>
        <w:t>ы(</w:t>
      </w:r>
      <w:proofErr w:type="gramEnd"/>
      <w:r w:rsidRPr="008A6112">
        <w:rPr>
          <w:rFonts w:ascii="Times New Roman" w:eastAsia="Times New Roman" w:hAnsi="Times New Roman" w:cs="Times New Roman"/>
          <w:sz w:val="24"/>
          <w:szCs w:val="24"/>
        </w:rPr>
        <w:t>службы);</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5) справка органа, осуществляющего пенсионное обеспечение, о назначенной трудовой пенсии по старости (инвалидности) с указанием федерального закона, в соответствии с которым она назначена, и размера назначенной пенсии;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6) другие документы при необходимости.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"____" __________________ </w:t>
      </w:r>
      <w:proofErr w:type="gramStart"/>
      <w:r w:rsidRPr="008A6112">
        <w:rPr>
          <w:rFonts w:ascii="Times New Roman" w:eastAsia="Times New Roman" w:hAnsi="Times New Roman" w:cs="Times New Roman"/>
          <w:sz w:val="24"/>
          <w:szCs w:val="24"/>
        </w:rPr>
        <w:t>г</w:t>
      </w:r>
      <w:proofErr w:type="gramEnd"/>
      <w:r w:rsidRPr="008A6112">
        <w:rPr>
          <w:rFonts w:ascii="Times New Roman" w:eastAsia="Times New Roman" w:hAnsi="Times New Roman" w:cs="Times New Roman"/>
          <w:sz w:val="24"/>
          <w:szCs w:val="24"/>
        </w:rPr>
        <w:t>.                 _____________________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подпись заявителя</w:t>
      </w:r>
    </w:p>
    <w:p w:rsid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p>
    <w:p w:rsid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p>
    <w:p w:rsid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p>
    <w:p w:rsid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p>
    <w:p w:rsid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lastRenderedPageBreak/>
        <w:t>Приложение № 2</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к Порядку назначения, перерасчета и</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выплаты пенсий за выслугу лет лицам,</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8A6112">
        <w:rPr>
          <w:rFonts w:ascii="Times New Roman" w:eastAsia="Times New Roman" w:hAnsi="Times New Roman" w:cs="Times New Roman"/>
          <w:sz w:val="24"/>
          <w:szCs w:val="24"/>
        </w:rPr>
        <w:t>замещавшим</w:t>
      </w:r>
      <w:proofErr w:type="gramEnd"/>
      <w:r w:rsidRPr="008A6112">
        <w:rPr>
          <w:rFonts w:ascii="Times New Roman" w:eastAsia="Times New Roman" w:hAnsi="Times New Roman" w:cs="Times New Roman"/>
          <w:sz w:val="24"/>
          <w:szCs w:val="24"/>
        </w:rPr>
        <w:t xml:space="preserve"> должности муниципальной</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службы Администрации </w:t>
      </w:r>
      <w:proofErr w:type="spellStart"/>
      <w:r>
        <w:rPr>
          <w:rFonts w:ascii="Times New Roman" w:eastAsia="Times New Roman" w:hAnsi="Times New Roman" w:cs="Times New Roman"/>
          <w:sz w:val="24"/>
          <w:szCs w:val="24"/>
        </w:rPr>
        <w:t>Винниковского</w:t>
      </w:r>
      <w:proofErr w:type="spellEnd"/>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сельсовета Курского района</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b/>
          <w:bCs/>
          <w:sz w:val="24"/>
          <w:szCs w:val="24"/>
        </w:rPr>
        <w:t>СПРАВКА</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b/>
          <w:bCs/>
          <w:sz w:val="24"/>
          <w:szCs w:val="24"/>
        </w:rPr>
        <w:t>о размере среднемесячного заработка</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b/>
          <w:bCs/>
          <w:sz w:val="24"/>
          <w:szCs w:val="24"/>
        </w:rPr>
        <w:t>муниципального служащего</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Среднемесячный заработок ___________________________________________,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roofErr w:type="gramStart"/>
      <w:r w:rsidRPr="008A6112">
        <w:rPr>
          <w:rFonts w:ascii="Times New Roman" w:eastAsia="Times New Roman" w:hAnsi="Times New Roman" w:cs="Times New Roman"/>
          <w:sz w:val="24"/>
          <w:szCs w:val="24"/>
        </w:rPr>
        <w:t>замещавшего</w:t>
      </w:r>
      <w:proofErr w:type="gramEnd"/>
      <w:r w:rsidRPr="008A6112">
        <w:rPr>
          <w:rFonts w:ascii="Times New Roman" w:eastAsia="Times New Roman" w:hAnsi="Times New Roman" w:cs="Times New Roman"/>
          <w:sz w:val="24"/>
          <w:szCs w:val="24"/>
        </w:rPr>
        <w:t xml:space="preserve"> должность ______________________________________________,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за период </w:t>
      </w:r>
      <w:proofErr w:type="gramStart"/>
      <w:r w:rsidRPr="008A6112">
        <w:rPr>
          <w:rFonts w:ascii="Times New Roman" w:eastAsia="Times New Roman" w:hAnsi="Times New Roman" w:cs="Times New Roman"/>
          <w:sz w:val="24"/>
          <w:szCs w:val="24"/>
        </w:rPr>
        <w:t>с</w:t>
      </w:r>
      <w:proofErr w:type="gramEnd"/>
      <w:r w:rsidRPr="008A6112">
        <w:rPr>
          <w:rFonts w:ascii="Times New Roman" w:eastAsia="Times New Roman" w:hAnsi="Times New Roman" w:cs="Times New Roman"/>
          <w:sz w:val="24"/>
          <w:szCs w:val="24"/>
        </w:rPr>
        <w:t xml:space="preserve"> _________________ по _______________ составлял</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bl>
      <w:tblPr>
        <w:tblW w:w="11520" w:type="dxa"/>
        <w:tblCellSpacing w:w="0" w:type="dxa"/>
        <w:tblCellMar>
          <w:left w:w="0" w:type="dxa"/>
          <w:right w:w="0" w:type="dxa"/>
        </w:tblCellMar>
        <w:tblLook w:val="04A0"/>
      </w:tblPr>
      <w:tblGrid>
        <w:gridCol w:w="4390"/>
        <w:gridCol w:w="3040"/>
        <w:gridCol w:w="1694"/>
        <w:gridCol w:w="2396"/>
      </w:tblGrid>
      <w:tr w:rsidR="008A6112" w:rsidRPr="008A6112" w:rsidTr="008A6112">
        <w:trPr>
          <w:tblCellSpacing w:w="0" w:type="dxa"/>
        </w:trPr>
        <w:tc>
          <w:tcPr>
            <w:tcW w:w="4395"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3045"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roofErr w:type="gramStart"/>
            <w:r w:rsidRPr="008A6112">
              <w:rPr>
                <w:rFonts w:ascii="Times New Roman" w:eastAsia="Times New Roman" w:hAnsi="Times New Roman" w:cs="Times New Roman"/>
                <w:sz w:val="24"/>
                <w:szCs w:val="24"/>
              </w:rPr>
              <w:t>За</w:t>
            </w:r>
            <w:proofErr w:type="gramEnd"/>
            <w:r w:rsidRPr="008A6112">
              <w:rPr>
                <w:rFonts w:ascii="Times New Roman" w:eastAsia="Times New Roman" w:hAnsi="Times New Roman" w:cs="Times New Roman"/>
                <w:sz w:val="24"/>
                <w:szCs w:val="24"/>
              </w:rPr>
              <w:t xml:space="preserve"> ______ месяцев</w:t>
            </w:r>
            <w:r w:rsidRPr="008A6112">
              <w:rPr>
                <w:rFonts w:ascii="Times New Roman" w:eastAsia="Times New Roman" w:hAnsi="Times New Roman" w:cs="Times New Roman"/>
                <w:sz w:val="24"/>
                <w:szCs w:val="24"/>
              </w:rPr>
              <w:br/>
              <w:t>(рублей, копеек)</w:t>
            </w:r>
          </w:p>
        </w:tc>
        <w:tc>
          <w:tcPr>
            <w:tcW w:w="4095" w:type="dxa"/>
            <w:gridSpan w:val="2"/>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В месяц      </w:t>
            </w:r>
          </w:p>
        </w:tc>
      </w:tr>
      <w:tr w:rsidR="008A6112" w:rsidRPr="008A6112" w:rsidTr="008A6112">
        <w:trPr>
          <w:tblCellSpacing w:w="0" w:type="dxa"/>
        </w:trPr>
        <w:tc>
          <w:tcPr>
            <w:tcW w:w="0" w:type="auto"/>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0" w:type="auto"/>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16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процентов</w:t>
            </w:r>
          </w:p>
        </w:tc>
        <w:tc>
          <w:tcPr>
            <w:tcW w:w="2400"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рублей, копеек</w:t>
            </w:r>
          </w:p>
        </w:tc>
      </w:tr>
      <w:tr w:rsidR="008A6112" w:rsidRPr="008A6112" w:rsidTr="008A6112">
        <w:trPr>
          <w:tblCellSpacing w:w="0" w:type="dxa"/>
        </w:trPr>
        <w:tc>
          <w:tcPr>
            <w:tcW w:w="43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Денежное содержание:</w:t>
            </w:r>
          </w:p>
        </w:tc>
        <w:tc>
          <w:tcPr>
            <w:tcW w:w="304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6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2400"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r w:rsidR="008A6112" w:rsidRPr="008A6112" w:rsidTr="008A6112">
        <w:trPr>
          <w:tblCellSpacing w:w="0" w:type="dxa"/>
        </w:trPr>
        <w:tc>
          <w:tcPr>
            <w:tcW w:w="43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Должностной оклад       </w:t>
            </w:r>
          </w:p>
        </w:tc>
        <w:tc>
          <w:tcPr>
            <w:tcW w:w="304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6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2400"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r w:rsidR="008A6112" w:rsidRPr="008A6112" w:rsidTr="008A6112">
        <w:trPr>
          <w:tblCellSpacing w:w="0" w:type="dxa"/>
        </w:trPr>
        <w:tc>
          <w:tcPr>
            <w:tcW w:w="43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Надбавка к должностному  </w:t>
            </w:r>
            <w:r w:rsidRPr="008A6112">
              <w:rPr>
                <w:rFonts w:ascii="Times New Roman" w:eastAsia="Times New Roman" w:hAnsi="Times New Roman" w:cs="Times New Roman"/>
                <w:sz w:val="24"/>
                <w:szCs w:val="24"/>
              </w:rPr>
              <w:br/>
              <w:t xml:space="preserve">окладу </w:t>
            </w:r>
            <w:proofErr w:type="gramStart"/>
            <w:r w:rsidRPr="008A6112">
              <w:rPr>
                <w:rFonts w:ascii="Times New Roman" w:eastAsia="Times New Roman" w:hAnsi="Times New Roman" w:cs="Times New Roman"/>
                <w:sz w:val="24"/>
                <w:szCs w:val="24"/>
              </w:rPr>
              <w:t>за</w:t>
            </w:r>
            <w:proofErr w:type="gramEnd"/>
            <w:r w:rsidRPr="008A6112">
              <w:rPr>
                <w:rFonts w:ascii="Times New Roman" w:eastAsia="Times New Roman" w:hAnsi="Times New Roman" w:cs="Times New Roman"/>
                <w:sz w:val="24"/>
                <w:szCs w:val="24"/>
              </w:rPr>
              <w:t>:</w:t>
            </w:r>
          </w:p>
        </w:tc>
        <w:tc>
          <w:tcPr>
            <w:tcW w:w="304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6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2400"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r w:rsidR="008A6112" w:rsidRPr="008A6112" w:rsidTr="008A6112">
        <w:trPr>
          <w:tblCellSpacing w:w="0" w:type="dxa"/>
        </w:trPr>
        <w:tc>
          <w:tcPr>
            <w:tcW w:w="43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выслугу лет на         </w:t>
            </w:r>
            <w:r w:rsidRPr="008A6112">
              <w:rPr>
                <w:rFonts w:ascii="Times New Roman" w:eastAsia="Times New Roman" w:hAnsi="Times New Roman" w:cs="Times New Roman"/>
                <w:sz w:val="24"/>
                <w:szCs w:val="24"/>
              </w:rPr>
              <w:br/>
              <w:t>муниципальной службе    </w:t>
            </w:r>
          </w:p>
        </w:tc>
        <w:tc>
          <w:tcPr>
            <w:tcW w:w="304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6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2400"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r w:rsidR="008A6112" w:rsidRPr="008A6112" w:rsidTr="008A6112">
        <w:trPr>
          <w:tblCellSpacing w:w="0" w:type="dxa"/>
        </w:trPr>
        <w:tc>
          <w:tcPr>
            <w:tcW w:w="43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особые условия         </w:t>
            </w:r>
            <w:r w:rsidRPr="008A6112">
              <w:rPr>
                <w:rFonts w:ascii="Times New Roman" w:eastAsia="Times New Roman" w:hAnsi="Times New Roman" w:cs="Times New Roman"/>
                <w:sz w:val="24"/>
                <w:szCs w:val="24"/>
              </w:rPr>
              <w:br/>
              <w:t>муниципальной службы    </w:t>
            </w:r>
          </w:p>
        </w:tc>
        <w:tc>
          <w:tcPr>
            <w:tcW w:w="304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6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2400"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r w:rsidR="008A6112" w:rsidRPr="008A6112" w:rsidTr="008A6112">
        <w:trPr>
          <w:tblCellSpacing w:w="0" w:type="dxa"/>
        </w:trPr>
        <w:tc>
          <w:tcPr>
            <w:tcW w:w="43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за работу со           </w:t>
            </w:r>
            <w:r w:rsidRPr="008A6112">
              <w:rPr>
                <w:rFonts w:ascii="Times New Roman" w:eastAsia="Times New Roman" w:hAnsi="Times New Roman" w:cs="Times New Roman"/>
                <w:sz w:val="24"/>
                <w:szCs w:val="24"/>
              </w:rPr>
              <w:br/>
              <w:t>сведениями, составляющими</w:t>
            </w:r>
            <w:r w:rsidRPr="008A6112">
              <w:rPr>
                <w:rFonts w:ascii="Times New Roman" w:eastAsia="Times New Roman" w:hAnsi="Times New Roman" w:cs="Times New Roman"/>
                <w:sz w:val="24"/>
                <w:szCs w:val="24"/>
              </w:rPr>
              <w:br/>
              <w:t>государственную тайну   </w:t>
            </w:r>
          </w:p>
        </w:tc>
        <w:tc>
          <w:tcPr>
            <w:tcW w:w="304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6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2400"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r w:rsidR="008A6112" w:rsidRPr="008A6112" w:rsidTr="008A6112">
        <w:trPr>
          <w:tblCellSpacing w:w="0" w:type="dxa"/>
        </w:trPr>
        <w:tc>
          <w:tcPr>
            <w:tcW w:w="43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премии за выполнение   </w:t>
            </w:r>
            <w:r w:rsidRPr="008A6112">
              <w:rPr>
                <w:rFonts w:ascii="Times New Roman" w:eastAsia="Times New Roman" w:hAnsi="Times New Roman" w:cs="Times New Roman"/>
                <w:sz w:val="24"/>
                <w:szCs w:val="24"/>
              </w:rPr>
              <w:br/>
              <w:t xml:space="preserve">особо важных и сложных   </w:t>
            </w:r>
            <w:r w:rsidRPr="008A6112">
              <w:rPr>
                <w:rFonts w:ascii="Times New Roman" w:eastAsia="Times New Roman" w:hAnsi="Times New Roman" w:cs="Times New Roman"/>
                <w:sz w:val="24"/>
                <w:szCs w:val="24"/>
              </w:rPr>
              <w:br/>
              <w:t>заданий                 </w:t>
            </w:r>
          </w:p>
        </w:tc>
        <w:tc>
          <w:tcPr>
            <w:tcW w:w="304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6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2400"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r w:rsidR="008A6112" w:rsidRPr="008A6112" w:rsidTr="008A6112">
        <w:trPr>
          <w:tblCellSpacing w:w="0" w:type="dxa"/>
        </w:trPr>
        <w:tc>
          <w:tcPr>
            <w:tcW w:w="43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ежемесячное денежное   </w:t>
            </w:r>
            <w:r w:rsidRPr="008A6112">
              <w:rPr>
                <w:rFonts w:ascii="Times New Roman" w:eastAsia="Times New Roman" w:hAnsi="Times New Roman" w:cs="Times New Roman"/>
                <w:sz w:val="24"/>
                <w:szCs w:val="24"/>
              </w:rPr>
              <w:br/>
              <w:t>поощрение               </w:t>
            </w:r>
          </w:p>
        </w:tc>
        <w:tc>
          <w:tcPr>
            <w:tcW w:w="304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6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2400"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r w:rsidR="008A6112" w:rsidRPr="008A6112" w:rsidTr="008A6112">
        <w:trPr>
          <w:tblCellSpacing w:w="0" w:type="dxa"/>
        </w:trPr>
        <w:tc>
          <w:tcPr>
            <w:tcW w:w="43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другие выплаты        </w:t>
            </w:r>
          </w:p>
        </w:tc>
        <w:tc>
          <w:tcPr>
            <w:tcW w:w="304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6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2400"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r w:rsidR="008A6112" w:rsidRPr="008A6112" w:rsidTr="008A6112">
        <w:trPr>
          <w:tblCellSpacing w:w="0" w:type="dxa"/>
        </w:trPr>
        <w:tc>
          <w:tcPr>
            <w:tcW w:w="43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ИТОГО                   </w:t>
            </w:r>
          </w:p>
        </w:tc>
        <w:tc>
          <w:tcPr>
            <w:tcW w:w="304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6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2400"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r w:rsidR="008A6112" w:rsidRPr="008A6112" w:rsidTr="008A6112">
        <w:trPr>
          <w:tblCellSpacing w:w="0" w:type="dxa"/>
        </w:trPr>
        <w:tc>
          <w:tcPr>
            <w:tcW w:w="43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Предельный среднемесячный</w:t>
            </w:r>
            <w:r w:rsidRPr="008A6112">
              <w:rPr>
                <w:rFonts w:ascii="Times New Roman" w:eastAsia="Times New Roman" w:hAnsi="Times New Roman" w:cs="Times New Roman"/>
                <w:sz w:val="24"/>
                <w:szCs w:val="24"/>
              </w:rPr>
              <w:br/>
              <w:t xml:space="preserve">заработок (2,8           </w:t>
            </w:r>
            <w:r w:rsidRPr="008A6112">
              <w:rPr>
                <w:rFonts w:ascii="Times New Roman" w:eastAsia="Times New Roman" w:hAnsi="Times New Roman" w:cs="Times New Roman"/>
                <w:sz w:val="24"/>
                <w:szCs w:val="24"/>
              </w:rPr>
              <w:br/>
            </w:r>
            <w:r w:rsidRPr="008A6112">
              <w:rPr>
                <w:rFonts w:ascii="Times New Roman" w:eastAsia="Times New Roman" w:hAnsi="Times New Roman" w:cs="Times New Roman"/>
                <w:sz w:val="24"/>
                <w:szCs w:val="24"/>
              </w:rPr>
              <w:lastRenderedPageBreak/>
              <w:t>оклада месячного денежного содержания)</w:t>
            </w:r>
          </w:p>
        </w:tc>
        <w:tc>
          <w:tcPr>
            <w:tcW w:w="304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lastRenderedPageBreak/>
              <w:t> </w:t>
            </w:r>
          </w:p>
        </w:tc>
        <w:tc>
          <w:tcPr>
            <w:tcW w:w="16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2400"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r w:rsidR="008A6112" w:rsidRPr="008A6112" w:rsidTr="008A6112">
        <w:trPr>
          <w:tblCellSpacing w:w="0" w:type="dxa"/>
        </w:trPr>
        <w:tc>
          <w:tcPr>
            <w:tcW w:w="43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lastRenderedPageBreak/>
              <w:t>Среднемесячный заработок,</w:t>
            </w:r>
            <w:r w:rsidRPr="008A6112">
              <w:rPr>
                <w:rFonts w:ascii="Times New Roman" w:eastAsia="Times New Roman" w:hAnsi="Times New Roman" w:cs="Times New Roman"/>
                <w:sz w:val="24"/>
                <w:szCs w:val="24"/>
              </w:rPr>
              <w:br/>
              <w:t xml:space="preserve">учитываемый для          </w:t>
            </w:r>
            <w:r w:rsidRPr="008A6112">
              <w:rPr>
                <w:rFonts w:ascii="Times New Roman" w:eastAsia="Times New Roman" w:hAnsi="Times New Roman" w:cs="Times New Roman"/>
                <w:sz w:val="24"/>
                <w:szCs w:val="24"/>
              </w:rPr>
              <w:br/>
              <w:t xml:space="preserve">назначения пенсии за     </w:t>
            </w:r>
            <w:r w:rsidRPr="008A6112">
              <w:rPr>
                <w:rFonts w:ascii="Times New Roman" w:eastAsia="Times New Roman" w:hAnsi="Times New Roman" w:cs="Times New Roman"/>
                <w:sz w:val="24"/>
                <w:szCs w:val="24"/>
              </w:rPr>
              <w:br/>
              <w:t>выслугу лет             </w:t>
            </w:r>
          </w:p>
        </w:tc>
        <w:tc>
          <w:tcPr>
            <w:tcW w:w="304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695"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2400"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bl>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Сотрудник кадровой службы _____________  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подпись            ФИО</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Главный бухгалтер         _____________  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подпись            ФИО</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_______________ (дата выдачи)</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Default="008A6112" w:rsidP="008A6112">
      <w:pPr>
        <w:tabs>
          <w:tab w:val="right" w:pos="9355"/>
        </w:tabs>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p>
    <w:p w:rsidR="008A6112" w:rsidRDefault="008A6112" w:rsidP="008A6112">
      <w:pPr>
        <w:tabs>
          <w:tab w:val="right" w:pos="9355"/>
        </w:tabs>
        <w:spacing w:before="100" w:beforeAutospacing="1" w:after="100" w:afterAutospacing="1" w:line="240" w:lineRule="auto"/>
        <w:rPr>
          <w:rFonts w:ascii="Times New Roman" w:eastAsia="Times New Roman" w:hAnsi="Times New Roman" w:cs="Times New Roman"/>
          <w:sz w:val="24"/>
          <w:szCs w:val="24"/>
        </w:rPr>
      </w:pPr>
    </w:p>
    <w:p w:rsidR="008A6112" w:rsidRDefault="008A6112" w:rsidP="008A6112">
      <w:pPr>
        <w:tabs>
          <w:tab w:val="right" w:pos="9355"/>
        </w:tabs>
        <w:spacing w:before="100" w:beforeAutospacing="1" w:after="100" w:afterAutospacing="1" w:line="240" w:lineRule="auto"/>
        <w:rPr>
          <w:rFonts w:ascii="Times New Roman" w:eastAsia="Times New Roman" w:hAnsi="Times New Roman" w:cs="Times New Roman"/>
          <w:sz w:val="24"/>
          <w:szCs w:val="24"/>
        </w:rPr>
      </w:pPr>
    </w:p>
    <w:p w:rsidR="008A6112" w:rsidRDefault="008A6112" w:rsidP="008A6112">
      <w:pPr>
        <w:tabs>
          <w:tab w:val="right" w:pos="9355"/>
        </w:tabs>
        <w:spacing w:before="100" w:beforeAutospacing="1" w:after="100" w:afterAutospacing="1" w:line="240" w:lineRule="auto"/>
        <w:rPr>
          <w:rFonts w:ascii="Times New Roman" w:eastAsia="Times New Roman" w:hAnsi="Times New Roman" w:cs="Times New Roman"/>
          <w:sz w:val="24"/>
          <w:szCs w:val="24"/>
        </w:rPr>
      </w:pPr>
    </w:p>
    <w:p w:rsidR="008A6112" w:rsidRDefault="008A6112" w:rsidP="008A6112">
      <w:pPr>
        <w:tabs>
          <w:tab w:val="right" w:pos="9355"/>
        </w:tabs>
        <w:spacing w:before="100" w:beforeAutospacing="1" w:after="100" w:afterAutospacing="1" w:line="240" w:lineRule="auto"/>
        <w:rPr>
          <w:rFonts w:ascii="Times New Roman" w:eastAsia="Times New Roman" w:hAnsi="Times New Roman" w:cs="Times New Roman"/>
          <w:sz w:val="24"/>
          <w:szCs w:val="24"/>
        </w:rPr>
      </w:pPr>
    </w:p>
    <w:p w:rsidR="008A6112" w:rsidRDefault="008A6112" w:rsidP="008A6112">
      <w:pPr>
        <w:tabs>
          <w:tab w:val="right" w:pos="9355"/>
        </w:tabs>
        <w:spacing w:before="100" w:beforeAutospacing="1" w:after="100" w:afterAutospacing="1" w:line="240" w:lineRule="auto"/>
        <w:rPr>
          <w:rFonts w:ascii="Times New Roman" w:eastAsia="Times New Roman" w:hAnsi="Times New Roman" w:cs="Times New Roman"/>
          <w:sz w:val="24"/>
          <w:szCs w:val="24"/>
        </w:rPr>
      </w:pPr>
    </w:p>
    <w:p w:rsidR="008A6112" w:rsidRDefault="008A6112" w:rsidP="008A6112">
      <w:pPr>
        <w:tabs>
          <w:tab w:val="right" w:pos="9355"/>
        </w:tabs>
        <w:spacing w:before="100" w:beforeAutospacing="1" w:after="100" w:afterAutospacing="1" w:line="240" w:lineRule="auto"/>
        <w:rPr>
          <w:rFonts w:ascii="Times New Roman" w:eastAsia="Times New Roman" w:hAnsi="Times New Roman" w:cs="Times New Roman"/>
          <w:sz w:val="24"/>
          <w:szCs w:val="24"/>
        </w:rPr>
      </w:pPr>
    </w:p>
    <w:p w:rsidR="008A6112" w:rsidRDefault="008A6112" w:rsidP="008A6112">
      <w:pPr>
        <w:tabs>
          <w:tab w:val="right" w:pos="9355"/>
        </w:tabs>
        <w:spacing w:before="100" w:beforeAutospacing="1" w:after="100" w:afterAutospacing="1" w:line="240" w:lineRule="auto"/>
        <w:rPr>
          <w:rFonts w:ascii="Times New Roman" w:eastAsia="Times New Roman" w:hAnsi="Times New Roman" w:cs="Times New Roman"/>
          <w:sz w:val="24"/>
          <w:szCs w:val="24"/>
        </w:rPr>
      </w:pPr>
    </w:p>
    <w:p w:rsidR="008A6112" w:rsidRDefault="008A6112" w:rsidP="008A6112">
      <w:pPr>
        <w:tabs>
          <w:tab w:val="right" w:pos="9355"/>
        </w:tabs>
        <w:spacing w:before="100" w:beforeAutospacing="1" w:after="100" w:afterAutospacing="1" w:line="240" w:lineRule="auto"/>
        <w:rPr>
          <w:rFonts w:ascii="Times New Roman" w:eastAsia="Times New Roman" w:hAnsi="Times New Roman" w:cs="Times New Roman"/>
          <w:sz w:val="24"/>
          <w:szCs w:val="24"/>
        </w:rPr>
      </w:pPr>
    </w:p>
    <w:p w:rsidR="008A6112" w:rsidRDefault="008A6112" w:rsidP="008A6112">
      <w:pPr>
        <w:tabs>
          <w:tab w:val="right" w:pos="9355"/>
        </w:tabs>
        <w:spacing w:before="100" w:beforeAutospacing="1" w:after="100" w:afterAutospacing="1" w:line="240" w:lineRule="auto"/>
        <w:rPr>
          <w:rFonts w:ascii="Times New Roman" w:eastAsia="Times New Roman" w:hAnsi="Times New Roman" w:cs="Times New Roman"/>
          <w:sz w:val="24"/>
          <w:szCs w:val="24"/>
        </w:rPr>
      </w:pPr>
    </w:p>
    <w:p w:rsidR="008A6112" w:rsidRDefault="008A6112" w:rsidP="008A6112">
      <w:pPr>
        <w:tabs>
          <w:tab w:val="right" w:pos="9355"/>
        </w:tabs>
        <w:spacing w:before="100" w:beforeAutospacing="1" w:after="100" w:afterAutospacing="1" w:line="240" w:lineRule="auto"/>
        <w:rPr>
          <w:rFonts w:ascii="Times New Roman" w:eastAsia="Times New Roman" w:hAnsi="Times New Roman" w:cs="Times New Roman"/>
          <w:sz w:val="24"/>
          <w:szCs w:val="24"/>
        </w:rPr>
      </w:pPr>
    </w:p>
    <w:p w:rsidR="008A6112" w:rsidRDefault="008A6112" w:rsidP="008A6112">
      <w:pPr>
        <w:tabs>
          <w:tab w:val="right" w:pos="9355"/>
        </w:tabs>
        <w:spacing w:before="100" w:beforeAutospacing="1" w:after="100" w:afterAutospacing="1" w:line="240" w:lineRule="auto"/>
        <w:rPr>
          <w:rFonts w:ascii="Times New Roman" w:eastAsia="Times New Roman" w:hAnsi="Times New Roman" w:cs="Times New Roman"/>
          <w:sz w:val="24"/>
          <w:szCs w:val="24"/>
        </w:rPr>
      </w:pPr>
    </w:p>
    <w:p w:rsidR="008A6112" w:rsidRDefault="008A6112" w:rsidP="008A6112">
      <w:pPr>
        <w:tabs>
          <w:tab w:val="right" w:pos="9355"/>
        </w:tabs>
        <w:spacing w:before="100" w:beforeAutospacing="1" w:after="100" w:afterAutospacing="1" w:line="240" w:lineRule="auto"/>
        <w:rPr>
          <w:rFonts w:ascii="Times New Roman" w:eastAsia="Times New Roman" w:hAnsi="Times New Roman" w:cs="Times New Roman"/>
          <w:sz w:val="24"/>
          <w:szCs w:val="24"/>
        </w:rPr>
      </w:pPr>
    </w:p>
    <w:p w:rsidR="008A6112" w:rsidRDefault="008A6112" w:rsidP="008A6112">
      <w:pPr>
        <w:tabs>
          <w:tab w:val="right" w:pos="9355"/>
        </w:tabs>
        <w:spacing w:before="100" w:beforeAutospacing="1" w:after="100" w:afterAutospacing="1" w:line="240" w:lineRule="auto"/>
        <w:rPr>
          <w:rFonts w:ascii="Times New Roman" w:eastAsia="Times New Roman" w:hAnsi="Times New Roman" w:cs="Times New Roman"/>
          <w:sz w:val="24"/>
          <w:szCs w:val="24"/>
        </w:rPr>
      </w:pPr>
    </w:p>
    <w:p w:rsidR="008A6112" w:rsidRDefault="008A6112" w:rsidP="008A6112">
      <w:pPr>
        <w:tabs>
          <w:tab w:val="right" w:pos="9355"/>
        </w:tabs>
        <w:spacing w:before="100" w:beforeAutospacing="1" w:after="100" w:afterAutospacing="1" w:line="240" w:lineRule="auto"/>
        <w:rPr>
          <w:rFonts w:ascii="Times New Roman" w:eastAsia="Times New Roman" w:hAnsi="Times New Roman" w:cs="Times New Roman"/>
          <w:sz w:val="24"/>
          <w:szCs w:val="24"/>
        </w:rPr>
      </w:pPr>
    </w:p>
    <w:p w:rsidR="008A6112" w:rsidRPr="008A6112" w:rsidRDefault="008A6112" w:rsidP="008A6112">
      <w:pPr>
        <w:tabs>
          <w:tab w:val="right" w:pos="9355"/>
        </w:tabs>
        <w:spacing w:before="100" w:beforeAutospacing="1" w:after="100" w:afterAutospacing="1" w:line="240" w:lineRule="auto"/>
        <w:rPr>
          <w:rFonts w:ascii="Times New Roman" w:eastAsia="Times New Roman" w:hAnsi="Times New Roman" w:cs="Times New Roman"/>
          <w:sz w:val="24"/>
          <w:szCs w:val="24"/>
        </w:rPr>
      </w:pP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lastRenderedPageBreak/>
        <w:t>Приложение № 3</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к Порядку назначения, перерасчета и</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выплаты пенсий за выслугу лет лицам,</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8A6112">
        <w:rPr>
          <w:rFonts w:ascii="Times New Roman" w:eastAsia="Times New Roman" w:hAnsi="Times New Roman" w:cs="Times New Roman"/>
          <w:sz w:val="24"/>
          <w:szCs w:val="24"/>
        </w:rPr>
        <w:t>замещавшим</w:t>
      </w:r>
      <w:proofErr w:type="gramEnd"/>
      <w:r w:rsidRPr="008A6112">
        <w:rPr>
          <w:rFonts w:ascii="Times New Roman" w:eastAsia="Times New Roman" w:hAnsi="Times New Roman" w:cs="Times New Roman"/>
          <w:sz w:val="24"/>
          <w:szCs w:val="24"/>
        </w:rPr>
        <w:t xml:space="preserve"> должности муниципальной</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службы Администрации </w:t>
      </w:r>
      <w:proofErr w:type="spellStart"/>
      <w:r>
        <w:rPr>
          <w:rFonts w:ascii="Times New Roman" w:eastAsia="Times New Roman" w:hAnsi="Times New Roman" w:cs="Times New Roman"/>
          <w:sz w:val="24"/>
          <w:szCs w:val="24"/>
        </w:rPr>
        <w:t>Винниковского</w:t>
      </w:r>
      <w:proofErr w:type="spellEnd"/>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сельсовета Курского района</w:t>
      </w:r>
    </w:p>
    <w:p w:rsidR="008A6112" w:rsidRPr="008A6112" w:rsidRDefault="008A6112" w:rsidP="008A6112">
      <w:pPr>
        <w:tabs>
          <w:tab w:val="left" w:pos="7230"/>
        </w:tabs>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b/>
          <w:bCs/>
          <w:sz w:val="24"/>
          <w:szCs w:val="24"/>
        </w:rPr>
        <w:t>СПРАВКА</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b/>
          <w:bCs/>
          <w:sz w:val="24"/>
          <w:szCs w:val="24"/>
        </w:rPr>
        <w:t>о должностях, периоды службы (работы) в которых включаются</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b/>
          <w:bCs/>
          <w:sz w:val="24"/>
          <w:szCs w:val="24"/>
        </w:rPr>
        <w:t>в стаж муниципальной службы для назначения пенсии</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b/>
          <w:bCs/>
          <w:sz w:val="24"/>
          <w:szCs w:val="24"/>
        </w:rPr>
        <w:t>за выслугу лет</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________________________________________________________________,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roofErr w:type="gramStart"/>
      <w:r w:rsidRPr="008A6112">
        <w:rPr>
          <w:rFonts w:ascii="Times New Roman" w:eastAsia="Times New Roman" w:hAnsi="Times New Roman" w:cs="Times New Roman"/>
          <w:sz w:val="24"/>
          <w:szCs w:val="24"/>
        </w:rPr>
        <w:t>замещавшего</w:t>
      </w:r>
      <w:proofErr w:type="gramEnd"/>
      <w:r w:rsidRPr="008A6112">
        <w:rPr>
          <w:rFonts w:ascii="Times New Roman" w:eastAsia="Times New Roman" w:hAnsi="Times New Roman" w:cs="Times New Roman"/>
          <w:sz w:val="24"/>
          <w:szCs w:val="24"/>
        </w:rPr>
        <w:t xml:space="preserve"> должность ____________________________________________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bl>
      <w:tblPr>
        <w:tblW w:w="12555" w:type="dxa"/>
        <w:tblCellSpacing w:w="0" w:type="dxa"/>
        <w:tblLayout w:type="fixed"/>
        <w:tblCellMar>
          <w:left w:w="0" w:type="dxa"/>
          <w:right w:w="0" w:type="dxa"/>
        </w:tblCellMar>
        <w:tblLook w:val="04A0"/>
      </w:tblPr>
      <w:tblGrid>
        <w:gridCol w:w="393"/>
        <w:gridCol w:w="1050"/>
        <w:gridCol w:w="527"/>
        <w:gridCol w:w="690"/>
        <w:gridCol w:w="680"/>
        <w:gridCol w:w="1403"/>
        <w:gridCol w:w="1649"/>
        <w:gridCol w:w="742"/>
        <w:gridCol w:w="789"/>
        <w:gridCol w:w="748"/>
        <w:gridCol w:w="883"/>
        <w:gridCol w:w="936"/>
        <w:gridCol w:w="198"/>
        <w:gridCol w:w="20"/>
        <w:gridCol w:w="105"/>
        <w:gridCol w:w="1464"/>
        <w:gridCol w:w="60"/>
        <w:gridCol w:w="53"/>
        <w:gridCol w:w="60"/>
        <w:gridCol w:w="45"/>
        <w:gridCol w:w="60"/>
      </w:tblGrid>
      <w:tr w:rsidR="008A6112" w:rsidRPr="008A6112" w:rsidTr="008A6112">
        <w:trPr>
          <w:gridAfter w:val="4"/>
          <w:wAfter w:w="218" w:type="dxa"/>
          <w:trHeight w:val="1200"/>
          <w:tblCellSpacing w:w="0" w:type="dxa"/>
        </w:trPr>
        <w:tc>
          <w:tcPr>
            <w:tcW w:w="393"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N </w:t>
            </w:r>
            <w:r w:rsidRPr="008A6112">
              <w:rPr>
                <w:rFonts w:ascii="Times New Roman" w:eastAsia="Times New Roman" w:hAnsi="Times New Roman" w:cs="Times New Roman"/>
                <w:sz w:val="24"/>
                <w:szCs w:val="24"/>
              </w:rPr>
              <w:br/>
            </w:r>
            <w:proofErr w:type="spellStart"/>
            <w:proofErr w:type="gramStart"/>
            <w:r w:rsidRPr="008A6112">
              <w:rPr>
                <w:rFonts w:ascii="Times New Roman" w:eastAsia="Times New Roman" w:hAnsi="Times New Roman" w:cs="Times New Roman"/>
                <w:sz w:val="24"/>
                <w:szCs w:val="24"/>
              </w:rPr>
              <w:t>п</w:t>
            </w:r>
            <w:proofErr w:type="spellEnd"/>
            <w:proofErr w:type="gramEnd"/>
            <w:r w:rsidRPr="008A6112">
              <w:rPr>
                <w:rFonts w:ascii="Times New Roman" w:eastAsia="Times New Roman" w:hAnsi="Times New Roman" w:cs="Times New Roman"/>
                <w:sz w:val="24"/>
                <w:szCs w:val="24"/>
              </w:rPr>
              <w:t>/</w:t>
            </w:r>
            <w:proofErr w:type="spellStart"/>
            <w:r w:rsidRPr="008A6112">
              <w:rPr>
                <w:rFonts w:ascii="Times New Roman" w:eastAsia="Times New Roman" w:hAnsi="Times New Roman" w:cs="Times New Roman"/>
                <w:sz w:val="24"/>
                <w:szCs w:val="24"/>
              </w:rPr>
              <w:t>п</w:t>
            </w:r>
            <w:proofErr w:type="spellEnd"/>
          </w:p>
        </w:tc>
        <w:tc>
          <w:tcPr>
            <w:tcW w:w="1050"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N записи</w:t>
            </w:r>
            <w:r w:rsidRPr="008A6112">
              <w:rPr>
                <w:rFonts w:ascii="Times New Roman" w:eastAsia="Times New Roman" w:hAnsi="Times New Roman" w:cs="Times New Roman"/>
                <w:sz w:val="24"/>
                <w:szCs w:val="24"/>
              </w:rPr>
              <w:br/>
              <w:t xml:space="preserve">в    </w:t>
            </w:r>
            <w:r w:rsidRPr="008A6112">
              <w:rPr>
                <w:rFonts w:ascii="Times New Roman" w:eastAsia="Times New Roman" w:hAnsi="Times New Roman" w:cs="Times New Roman"/>
                <w:sz w:val="24"/>
                <w:szCs w:val="24"/>
              </w:rPr>
              <w:br/>
              <w:t>трудовой</w:t>
            </w:r>
            <w:r w:rsidRPr="008A6112">
              <w:rPr>
                <w:rFonts w:ascii="Times New Roman" w:eastAsia="Times New Roman" w:hAnsi="Times New Roman" w:cs="Times New Roman"/>
                <w:sz w:val="24"/>
                <w:szCs w:val="24"/>
              </w:rPr>
              <w:br/>
              <w:t>книжке</w:t>
            </w:r>
          </w:p>
        </w:tc>
        <w:tc>
          <w:tcPr>
            <w:tcW w:w="1897" w:type="dxa"/>
            <w:gridSpan w:val="3"/>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Дата     </w:t>
            </w:r>
          </w:p>
        </w:tc>
        <w:tc>
          <w:tcPr>
            <w:tcW w:w="1403"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Замещаемая</w:t>
            </w:r>
            <w:r w:rsidRPr="008A6112">
              <w:rPr>
                <w:rFonts w:ascii="Times New Roman" w:eastAsia="Times New Roman" w:hAnsi="Times New Roman" w:cs="Times New Roman"/>
                <w:sz w:val="24"/>
                <w:szCs w:val="24"/>
              </w:rPr>
              <w:br/>
              <w:t>должность</w:t>
            </w:r>
          </w:p>
        </w:tc>
        <w:tc>
          <w:tcPr>
            <w:tcW w:w="1649"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Наименование</w:t>
            </w:r>
            <w:r w:rsidRPr="008A6112">
              <w:rPr>
                <w:rFonts w:ascii="Times New Roman" w:eastAsia="Times New Roman" w:hAnsi="Times New Roman" w:cs="Times New Roman"/>
                <w:sz w:val="24"/>
                <w:szCs w:val="24"/>
              </w:rPr>
              <w:br/>
              <w:t>организации</w:t>
            </w:r>
          </w:p>
        </w:tc>
        <w:tc>
          <w:tcPr>
            <w:tcW w:w="2279" w:type="dxa"/>
            <w:gridSpan w:val="3"/>
            <w:vMerge w:val="restart"/>
            <w:hideMark/>
          </w:tcPr>
          <w:p w:rsid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Продолжи</w:t>
            </w:r>
          </w:p>
          <w:p w:rsid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roofErr w:type="spellStart"/>
            <w:r w:rsidRPr="008A6112">
              <w:rPr>
                <w:rFonts w:ascii="Times New Roman" w:eastAsia="Times New Roman" w:hAnsi="Times New Roman" w:cs="Times New Roman"/>
                <w:sz w:val="24"/>
                <w:szCs w:val="24"/>
              </w:rPr>
              <w:t>тельность</w:t>
            </w:r>
            <w:proofErr w:type="spellEnd"/>
            <w:r w:rsidRPr="008A6112">
              <w:rPr>
                <w:rFonts w:ascii="Times New Roman" w:eastAsia="Times New Roman" w:hAnsi="Times New Roman" w:cs="Times New Roman"/>
                <w:sz w:val="24"/>
                <w:szCs w:val="24"/>
              </w:rPr>
              <w:br/>
            </w:r>
            <w:proofErr w:type="spellStart"/>
            <w:r w:rsidRPr="008A6112">
              <w:rPr>
                <w:rFonts w:ascii="Times New Roman" w:eastAsia="Times New Roman" w:hAnsi="Times New Roman" w:cs="Times New Roman"/>
                <w:sz w:val="24"/>
                <w:szCs w:val="24"/>
              </w:rPr>
              <w:t>муници</w:t>
            </w:r>
            <w:proofErr w:type="spellEnd"/>
          </w:p>
          <w:p w:rsid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proofErr w:type="spellStart"/>
            <w:r w:rsidRPr="008A6112">
              <w:rPr>
                <w:rFonts w:ascii="Times New Roman" w:eastAsia="Times New Roman" w:hAnsi="Times New Roman" w:cs="Times New Roman"/>
                <w:sz w:val="24"/>
                <w:szCs w:val="24"/>
              </w:rPr>
              <w:t>пальной</w:t>
            </w:r>
            <w:proofErr w:type="spellEnd"/>
            <w:r w:rsidRPr="008A6112">
              <w:rPr>
                <w:rFonts w:ascii="Times New Roman" w:eastAsia="Times New Roman" w:hAnsi="Times New Roman" w:cs="Times New Roman"/>
                <w:sz w:val="24"/>
                <w:szCs w:val="24"/>
              </w:rPr>
              <w:t xml:space="preserve">  </w:t>
            </w:r>
            <w:r w:rsidRPr="008A6112">
              <w:rPr>
                <w:rFonts w:ascii="Times New Roman" w:eastAsia="Times New Roman" w:hAnsi="Times New Roman" w:cs="Times New Roman"/>
                <w:sz w:val="24"/>
                <w:szCs w:val="24"/>
              </w:rPr>
              <w:br/>
              <w:t>службы</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 (работы)</w:t>
            </w:r>
          </w:p>
        </w:tc>
        <w:tc>
          <w:tcPr>
            <w:tcW w:w="1819" w:type="dxa"/>
            <w:gridSpan w:val="2"/>
            <w:vMerge w:val="restart"/>
            <w:hideMark/>
          </w:tcPr>
          <w:p w:rsidR="008A6112" w:rsidRPr="008A6112" w:rsidRDefault="008A6112" w:rsidP="008A6112">
            <w:pPr>
              <w:spacing w:before="100" w:beforeAutospacing="1" w:after="100" w:afterAutospacing="1" w:line="240" w:lineRule="auto"/>
              <w:ind w:right="1131"/>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Стаж      </w:t>
            </w:r>
            <w:r w:rsidRPr="008A6112">
              <w:rPr>
                <w:rFonts w:ascii="Times New Roman" w:eastAsia="Times New Roman" w:hAnsi="Times New Roman" w:cs="Times New Roman"/>
                <w:sz w:val="24"/>
                <w:szCs w:val="24"/>
              </w:rPr>
              <w:br/>
              <w:t xml:space="preserve">муниципальной </w:t>
            </w:r>
            <w:r w:rsidRPr="008A6112">
              <w:rPr>
                <w:rFonts w:ascii="Times New Roman" w:eastAsia="Times New Roman" w:hAnsi="Times New Roman" w:cs="Times New Roman"/>
                <w:sz w:val="24"/>
                <w:szCs w:val="24"/>
              </w:rPr>
              <w:br/>
              <w:t xml:space="preserve">службы,  </w:t>
            </w:r>
            <w:r w:rsidRPr="008A6112">
              <w:rPr>
                <w:rFonts w:ascii="Times New Roman" w:eastAsia="Times New Roman" w:hAnsi="Times New Roman" w:cs="Times New Roman"/>
                <w:sz w:val="24"/>
                <w:szCs w:val="24"/>
              </w:rPr>
              <w:br/>
              <w:t>принимаемый для</w:t>
            </w:r>
            <w:r w:rsidRPr="008A6112">
              <w:rPr>
                <w:rFonts w:ascii="Times New Roman" w:eastAsia="Times New Roman" w:hAnsi="Times New Roman" w:cs="Times New Roman"/>
                <w:sz w:val="24"/>
                <w:szCs w:val="24"/>
              </w:rPr>
              <w:br/>
              <w:t xml:space="preserve">исчисления   </w:t>
            </w:r>
            <w:r w:rsidRPr="008A6112">
              <w:rPr>
                <w:rFonts w:ascii="Times New Roman" w:eastAsia="Times New Roman" w:hAnsi="Times New Roman" w:cs="Times New Roman"/>
                <w:sz w:val="24"/>
                <w:szCs w:val="24"/>
              </w:rPr>
              <w:br/>
              <w:t xml:space="preserve">размера пенсии </w:t>
            </w:r>
            <w:r w:rsidRPr="008A6112">
              <w:rPr>
                <w:rFonts w:ascii="Times New Roman" w:eastAsia="Times New Roman" w:hAnsi="Times New Roman" w:cs="Times New Roman"/>
                <w:sz w:val="24"/>
                <w:szCs w:val="24"/>
              </w:rPr>
              <w:br/>
              <w:t>за выслугу лет</w:t>
            </w:r>
          </w:p>
        </w:tc>
        <w:tc>
          <w:tcPr>
            <w:tcW w:w="1787" w:type="dxa"/>
            <w:gridSpan w:val="4"/>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Основание  </w:t>
            </w:r>
            <w:r w:rsidRPr="008A6112">
              <w:rPr>
                <w:rFonts w:ascii="Times New Roman" w:eastAsia="Times New Roman" w:hAnsi="Times New Roman" w:cs="Times New Roman"/>
                <w:sz w:val="24"/>
                <w:szCs w:val="24"/>
              </w:rPr>
              <w:br/>
              <w:t xml:space="preserve">включения  </w:t>
            </w:r>
            <w:r w:rsidRPr="008A6112">
              <w:rPr>
                <w:rFonts w:ascii="Times New Roman" w:eastAsia="Times New Roman" w:hAnsi="Times New Roman" w:cs="Times New Roman"/>
                <w:sz w:val="24"/>
                <w:szCs w:val="24"/>
              </w:rPr>
              <w:br/>
              <w:t xml:space="preserve">периода   </w:t>
            </w:r>
            <w:r w:rsidRPr="008A6112">
              <w:rPr>
                <w:rFonts w:ascii="Times New Roman" w:eastAsia="Times New Roman" w:hAnsi="Times New Roman" w:cs="Times New Roman"/>
                <w:sz w:val="24"/>
                <w:szCs w:val="24"/>
              </w:rPr>
              <w:br/>
              <w:t>работы в стаж</w:t>
            </w:r>
            <w:r w:rsidRPr="008A6112">
              <w:rPr>
                <w:rFonts w:ascii="Times New Roman" w:eastAsia="Times New Roman" w:hAnsi="Times New Roman" w:cs="Times New Roman"/>
                <w:sz w:val="24"/>
                <w:szCs w:val="24"/>
              </w:rPr>
              <w:br/>
              <w:t>муниципальной</w:t>
            </w:r>
            <w:r w:rsidRPr="008A6112">
              <w:rPr>
                <w:rFonts w:ascii="Times New Roman" w:eastAsia="Times New Roman" w:hAnsi="Times New Roman" w:cs="Times New Roman"/>
                <w:sz w:val="24"/>
                <w:szCs w:val="24"/>
              </w:rPr>
              <w:br/>
              <w:t>службы   </w:t>
            </w:r>
          </w:p>
        </w:tc>
        <w:tc>
          <w:tcPr>
            <w:tcW w:w="60" w:type="dxa"/>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r w:rsidR="008A6112" w:rsidRPr="008A6112" w:rsidTr="008A6112">
        <w:trPr>
          <w:gridAfter w:val="4"/>
          <w:wAfter w:w="218" w:type="dxa"/>
          <w:trHeight w:val="1230"/>
          <w:tblCellSpacing w:w="0" w:type="dxa"/>
        </w:trPr>
        <w:tc>
          <w:tcPr>
            <w:tcW w:w="393"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1050"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527"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год</w:t>
            </w:r>
          </w:p>
        </w:tc>
        <w:tc>
          <w:tcPr>
            <w:tcW w:w="690"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месяц</w:t>
            </w:r>
          </w:p>
        </w:tc>
        <w:tc>
          <w:tcPr>
            <w:tcW w:w="680"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число</w:t>
            </w:r>
          </w:p>
        </w:tc>
        <w:tc>
          <w:tcPr>
            <w:tcW w:w="1403"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1649"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2279" w:type="dxa"/>
            <w:gridSpan w:val="3"/>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1819" w:type="dxa"/>
            <w:gridSpan w:val="2"/>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1787" w:type="dxa"/>
            <w:gridSpan w:val="4"/>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60" w:type="dxa"/>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r w:rsidR="008A6112" w:rsidRPr="008A6112" w:rsidTr="008A6112">
        <w:trPr>
          <w:gridAfter w:val="2"/>
          <w:wAfter w:w="105" w:type="dxa"/>
          <w:tblCellSpacing w:w="0" w:type="dxa"/>
        </w:trPr>
        <w:tc>
          <w:tcPr>
            <w:tcW w:w="393"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1050"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527"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690"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680"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1403"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1649"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742" w:type="dxa"/>
            <w:hideMark/>
          </w:tcPr>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лет</w:t>
            </w:r>
          </w:p>
        </w:tc>
        <w:tc>
          <w:tcPr>
            <w:tcW w:w="789" w:type="dxa"/>
            <w:hideMark/>
          </w:tcPr>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8A6112">
              <w:rPr>
                <w:rFonts w:ascii="Times New Roman" w:eastAsia="Times New Roman" w:hAnsi="Times New Roman" w:cs="Times New Roman"/>
                <w:sz w:val="24"/>
                <w:szCs w:val="24"/>
              </w:rPr>
              <w:t>меся</w:t>
            </w:r>
            <w:r w:rsidRPr="008A6112">
              <w:rPr>
                <w:rFonts w:ascii="Times New Roman" w:eastAsia="Times New Roman" w:hAnsi="Times New Roman" w:cs="Times New Roman"/>
                <w:sz w:val="24"/>
                <w:szCs w:val="24"/>
              </w:rPr>
              <w:br/>
            </w:r>
            <w:proofErr w:type="spellStart"/>
            <w:r w:rsidRPr="008A6112">
              <w:rPr>
                <w:rFonts w:ascii="Times New Roman" w:eastAsia="Times New Roman" w:hAnsi="Times New Roman" w:cs="Times New Roman"/>
                <w:sz w:val="24"/>
                <w:szCs w:val="24"/>
              </w:rPr>
              <w:t>цев</w:t>
            </w:r>
            <w:proofErr w:type="spellEnd"/>
            <w:proofErr w:type="gramEnd"/>
          </w:p>
        </w:tc>
        <w:tc>
          <w:tcPr>
            <w:tcW w:w="748" w:type="dxa"/>
            <w:hideMark/>
          </w:tcPr>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дней</w:t>
            </w:r>
          </w:p>
        </w:tc>
        <w:tc>
          <w:tcPr>
            <w:tcW w:w="883" w:type="dxa"/>
            <w:hideMark/>
          </w:tcPr>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лет</w:t>
            </w:r>
          </w:p>
        </w:tc>
        <w:tc>
          <w:tcPr>
            <w:tcW w:w="1134" w:type="dxa"/>
            <w:gridSpan w:val="2"/>
            <w:hideMark/>
          </w:tcPr>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8A6112">
              <w:rPr>
                <w:rFonts w:ascii="Times New Roman" w:eastAsia="Times New Roman" w:hAnsi="Times New Roman" w:cs="Times New Roman"/>
                <w:sz w:val="24"/>
                <w:szCs w:val="24"/>
              </w:rPr>
              <w:t>меся</w:t>
            </w:r>
            <w:r w:rsidRPr="008A6112">
              <w:rPr>
                <w:rFonts w:ascii="Times New Roman" w:eastAsia="Times New Roman" w:hAnsi="Times New Roman" w:cs="Times New Roman"/>
                <w:sz w:val="24"/>
                <w:szCs w:val="24"/>
              </w:rPr>
              <w:br/>
            </w:r>
            <w:proofErr w:type="spellStart"/>
            <w:r w:rsidRPr="008A6112">
              <w:rPr>
                <w:rFonts w:ascii="Times New Roman" w:eastAsia="Times New Roman" w:hAnsi="Times New Roman" w:cs="Times New Roman"/>
                <w:sz w:val="24"/>
                <w:szCs w:val="24"/>
              </w:rPr>
              <w:t>цев</w:t>
            </w:r>
            <w:proofErr w:type="spellEnd"/>
            <w:proofErr w:type="gramEnd"/>
          </w:p>
        </w:tc>
        <w:tc>
          <w:tcPr>
            <w:tcW w:w="20" w:type="dxa"/>
            <w:hideMark/>
          </w:tcPr>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дней</w:t>
            </w:r>
          </w:p>
        </w:tc>
        <w:tc>
          <w:tcPr>
            <w:tcW w:w="1682" w:type="dxa"/>
            <w:gridSpan w:val="4"/>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60" w:type="dxa"/>
            <w:vAlign w:val="center"/>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r w:rsidR="008A6112" w:rsidRPr="008A6112" w:rsidTr="008A6112">
        <w:trPr>
          <w:gridAfter w:val="2"/>
          <w:wAfter w:w="105" w:type="dxa"/>
          <w:trHeight w:val="300"/>
          <w:tblCellSpacing w:w="0" w:type="dxa"/>
        </w:trPr>
        <w:tc>
          <w:tcPr>
            <w:tcW w:w="393"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050"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527"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690"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680"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403"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649"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742"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789"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748"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883"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134" w:type="dxa"/>
            <w:gridSpan w:val="2"/>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20"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682" w:type="dxa"/>
            <w:gridSpan w:val="4"/>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60" w:type="dxa"/>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r w:rsidR="008A6112" w:rsidRPr="008A6112" w:rsidTr="008A6112">
        <w:trPr>
          <w:gridAfter w:val="2"/>
          <w:wAfter w:w="105" w:type="dxa"/>
          <w:trHeight w:val="360"/>
          <w:tblCellSpacing w:w="0" w:type="dxa"/>
        </w:trPr>
        <w:tc>
          <w:tcPr>
            <w:tcW w:w="393"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050"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527"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690"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680"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403"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649"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742"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789"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748"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883"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134" w:type="dxa"/>
            <w:gridSpan w:val="2"/>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20" w:type="dxa"/>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682" w:type="dxa"/>
            <w:gridSpan w:val="4"/>
            <w:vMerge w:val="restart"/>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60" w:type="dxa"/>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r w:rsidR="008A6112" w:rsidRPr="008A6112" w:rsidTr="008A6112">
        <w:trPr>
          <w:gridAfter w:val="2"/>
          <w:wAfter w:w="105" w:type="dxa"/>
          <w:trHeight w:val="360"/>
          <w:tblCellSpacing w:w="0" w:type="dxa"/>
        </w:trPr>
        <w:tc>
          <w:tcPr>
            <w:tcW w:w="393"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1050"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527"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690"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680"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1403"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1649" w:type="dxa"/>
            <w:hideMark/>
          </w:tcPr>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Всего      </w:t>
            </w:r>
          </w:p>
        </w:tc>
        <w:tc>
          <w:tcPr>
            <w:tcW w:w="742"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789"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748"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883"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1134" w:type="dxa"/>
            <w:gridSpan w:val="2"/>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20" w:type="dxa"/>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1682" w:type="dxa"/>
            <w:gridSpan w:val="4"/>
            <w:vMerge/>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p>
        </w:tc>
        <w:tc>
          <w:tcPr>
            <w:tcW w:w="60" w:type="dxa"/>
            <w:vAlign w:val="center"/>
            <w:hideMark/>
          </w:tcPr>
          <w:p w:rsidR="008A6112" w:rsidRPr="008A6112" w:rsidRDefault="008A6112" w:rsidP="008A6112">
            <w:pPr>
              <w:spacing w:after="0"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r w:rsidR="008A6112" w:rsidRPr="008A6112" w:rsidTr="008A6112">
        <w:trPr>
          <w:tblCellSpacing w:w="0" w:type="dxa"/>
        </w:trPr>
        <w:tc>
          <w:tcPr>
            <w:tcW w:w="393" w:type="dxa"/>
            <w:vAlign w:val="center"/>
            <w:hideMark/>
          </w:tcPr>
          <w:p w:rsidR="008A6112" w:rsidRPr="008A6112" w:rsidRDefault="008A6112" w:rsidP="008A6112">
            <w:pPr>
              <w:spacing w:after="0" w:line="0" w:lineRule="atLeas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050" w:type="dxa"/>
            <w:vAlign w:val="center"/>
            <w:hideMark/>
          </w:tcPr>
          <w:p w:rsidR="008A6112" w:rsidRPr="008A6112" w:rsidRDefault="008A6112" w:rsidP="008A6112">
            <w:pPr>
              <w:spacing w:after="0" w:line="0" w:lineRule="atLeas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527" w:type="dxa"/>
            <w:vAlign w:val="center"/>
            <w:hideMark/>
          </w:tcPr>
          <w:p w:rsidR="008A6112" w:rsidRPr="008A6112" w:rsidRDefault="008A6112" w:rsidP="008A6112">
            <w:pPr>
              <w:spacing w:after="0" w:line="0" w:lineRule="atLeas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690" w:type="dxa"/>
            <w:vAlign w:val="center"/>
            <w:hideMark/>
          </w:tcPr>
          <w:p w:rsidR="008A6112" w:rsidRPr="008A6112" w:rsidRDefault="008A6112" w:rsidP="008A6112">
            <w:pPr>
              <w:spacing w:after="0" w:line="0" w:lineRule="atLeas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680" w:type="dxa"/>
            <w:vAlign w:val="center"/>
            <w:hideMark/>
          </w:tcPr>
          <w:p w:rsidR="008A6112" w:rsidRPr="008A6112" w:rsidRDefault="008A6112" w:rsidP="008A6112">
            <w:pPr>
              <w:spacing w:after="0" w:line="0" w:lineRule="atLeas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403" w:type="dxa"/>
            <w:vAlign w:val="center"/>
            <w:hideMark/>
          </w:tcPr>
          <w:p w:rsidR="008A6112" w:rsidRPr="008A6112" w:rsidRDefault="008A6112" w:rsidP="008A6112">
            <w:pPr>
              <w:spacing w:after="0" w:line="0" w:lineRule="atLeas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649" w:type="dxa"/>
            <w:vAlign w:val="center"/>
            <w:hideMark/>
          </w:tcPr>
          <w:p w:rsidR="008A6112" w:rsidRPr="008A6112" w:rsidRDefault="008A6112" w:rsidP="008A6112">
            <w:pPr>
              <w:spacing w:after="0" w:line="0" w:lineRule="atLeas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742" w:type="dxa"/>
            <w:vAlign w:val="center"/>
            <w:hideMark/>
          </w:tcPr>
          <w:p w:rsidR="008A6112" w:rsidRPr="008A6112" w:rsidRDefault="008A6112" w:rsidP="008A6112">
            <w:pPr>
              <w:spacing w:after="0" w:line="0" w:lineRule="atLeas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789" w:type="dxa"/>
            <w:vAlign w:val="center"/>
            <w:hideMark/>
          </w:tcPr>
          <w:p w:rsidR="008A6112" w:rsidRPr="008A6112" w:rsidRDefault="008A6112" w:rsidP="008A6112">
            <w:pPr>
              <w:spacing w:after="0" w:line="0" w:lineRule="atLeas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748" w:type="dxa"/>
            <w:vAlign w:val="center"/>
            <w:hideMark/>
          </w:tcPr>
          <w:p w:rsidR="008A6112" w:rsidRPr="008A6112" w:rsidRDefault="008A6112" w:rsidP="008A6112">
            <w:pPr>
              <w:spacing w:after="0" w:line="0" w:lineRule="atLeas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883" w:type="dxa"/>
            <w:vAlign w:val="center"/>
            <w:hideMark/>
          </w:tcPr>
          <w:p w:rsidR="008A6112" w:rsidRPr="008A6112" w:rsidRDefault="008A6112" w:rsidP="008A6112">
            <w:pPr>
              <w:spacing w:after="0" w:line="0" w:lineRule="atLeas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134" w:type="dxa"/>
            <w:gridSpan w:val="2"/>
            <w:vAlign w:val="center"/>
            <w:hideMark/>
          </w:tcPr>
          <w:p w:rsidR="008A6112" w:rsidRPr="008A6112" w:rsidRDefault="008A6112" w:rsidP="008A6112">
            <w:pPr>
              <w:spacing w:after="0" w:line="0" w:lineRule="atLeas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20" w:type="dxa"/>
            <w:vAlign w:val="center"/>
            <w:hideMark/>
          </w:tcPr>
          <w:p w:rsidR="008A6112" w:rsidRPr="008A6112" w:rsidRDefault="008A6112" w:rsidP="008A6112">
            <w:pPr>
              <w:spacing w:after="0" w:line="0" w:lineRule="atLeas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05" w:type="dxa"/>
            <w:vAlign w:val="center"/>
            <w:hideMark/>
          </w:tcPr>
          <w:p w:rsidR="008A6112" w:rsidRPr="008A6112" w:rsidRDefault="008A6112" w:rsidP="008A6112">
            <w:pPr>
              <w:spacing w:after="0" w:line="0" w:lineRule="atLeas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1682" w:type="dxa"/>
            <w:gridSpan w:val="5"/>
            <w:vAlign w:val="center"/>
            <w:hideMark/>
          </w:tcPr>
          <w:p w:rsidR="008A6112" w:rsidRPr="008A6112" w:rsidRDefault="008A6112" w:rsidP="008A6112">
            <w:pPr>
              <w:spacing w:after="0" w:line="0" w:lineRule="atLeas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c>
          <w:tcPr>
            <w:tcW w:w="60" w:type="dxa"/>
            <w:vAlign w:val="center"/>
            <w:hideMark/>
          </w:tcPr>
          <w:p w:rsidR="008A6112" w:rsidRPr="008A6112" w:rsidRDefault="008A6112" w:rsidP="008A6112">
            <w:pPr>
              <w:spacing w:before="100" w:beforeAutospacing="1" w:after="100" w:afterAutospacing="1" w:line="0" w:lineRule="atLeas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tc>
      </w:tr>
    </w:tbl>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Сотрудник кадровой службы _____________ 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подпись           ФИО</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(дата)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Приложение № 4</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к Правилам назначения, перерасчета и</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выплаты пенсий за выслугу лет лицам,</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8A6112">
        <w:rPr>
          <w:rFonts w:ascii="Times New Roman" w:eastAsia="Times New Roman" w:hAnsi="Times New Roman" w:cs="Times New Roman"/>
          <w:sz w:val="24"/>
          <w:szCs w:val="24"/>
        </w:rPr>
        <w:t>замещавшим</w:t>
      </w:r>
      <w:proofErr w:type="gramEnd"/>
      <w:r w:rsidRPr="008A6112">
        <w:rPr>
          <w:rFonts w:ascii="Times New Roman" w:eastAsia="Times New Roman" w:hAnsi="Times New Roman" w:cs="Times New Roman"/>
          <w:sz w:val="24"/>
          <w:szCs w:val="24"/>
        </w:rPr>
        <w:t xml:space="preserve"> должности муниципальной</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службы Администрации </w:t>
      </w:r>
      <w:proofErr w:type="spellStart"/>
      <w:r>
        <w:rPr>
          <w:rFonts w:ascii="Times New Roman" w:eastAsia="Times New Roman" w:hAnsi="Times New Roman" w:cs="Times New Roman"/>
          <w:sz w:val="24"/>
          <w:szCs w:val="24"/>
        </w:rPr>
        <w:t>Винниковского</w:t>
      </w:r>
      <w:proofErr w:type="spellEnd"/>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сельсовета Курского района</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Главе </w:t>
      </w:r>
      <w:proofErr w:type="spellStart"/>
      <w:r>
        <w:rPr>
          <w:rFonts w:ascii="Times New Roman" w:eastAsia="Times New Roman" w:hAnsi="Times New Roman" w:cs="Times New Roman"/>
          <w:sz w:val="24"/>
          <w:szCs w:val="24"/>
        </w:rPr>
        <w:t>Винниковского</w:t>
      </w:r>
      <w:proofErr w:type="spellEnd"/>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сельсовета</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Курского района Курской области</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___________________________</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от _________________________</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_____________________________________</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(наименование должности на день  увольнения)</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______________________________________</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(домашний адрес)</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______________________________________</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______________________________________</w:t>
      </w:r>
    </w:p>
    <w:p w:rsidR="008A6112" w:rsidRPr="008A6112" w:rsidRDefault="008A6112" w:rsidP="008A6112">
      <w:pPr>
        <w:spacing w:before="100" w:beforeAutospacing="1" w:after="100" w:afterAutospacing="1" w:line="240" w:lineRule="auto"/>
        <w:jc w:val="right"/>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lastRenderedPageBreak/>
        <w:t>                                         (телефон)</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jc w:val="center"/>
        <w:rPr>
          <w:rFonts w:ascii="Times New Roman" w:eastAsia="Times New Roman" w:hAnsi="Times New Roman" w:cs="Times New Roman"/>
          <w:sz w:val="24"/>
          <w:szCs w:val="24"/>
        </w:rPr>
      </w:pPr>
      <w:r w:rsidRPr="008A6112">
        <w:rPr>
          <w:rFonts w:ascii="Times New Roman" w:eastAsia="Times New Roman" w:hAnsi="Times New Roman" w:cs="Times New Roman"/>
          <w:b/>
          <w:bCs/>
          <w:sz w:val="24"/>
          <w:szCs w:val="24"/>
        </w:rPr>
        <w:t>ЗАЯВЛЕНИЕ</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В  соответствии с Законом  Курской  области  от  13.06.2007  № 60-ЗКО   "О   муниципальной   службе    Курской   области"   прошу приостановить  (возобновить) мне выплату пенсии за  выслугу лет на основании __________________________________________________________________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__________________________________________________________________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__________________________________________________________________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__________________________________________________________________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__________________________________________________________________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К заявлению прилагаются:</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__________________________________________________________________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__________________________________________________________________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__________________________________________________________________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__________________________________________________________________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xml:space="preserve">"____" __________________ </w:t>
      </w:r>
      <w:proofErr w:type="gramStart"/>
      <w:r w:rsidRPr="008A6112">
        <w:rPr>
          <w:rFonts w:ascii="Times New Roman" w:eastAsia="Times New Roman" w:hAnsi="Times New Roman" w:cs="Times New Roman"/>
          <w:sz w:val="24"/>
          <w:szCs w:val="24"/>
        </w:rPr>
        <w:t>г</w:t>
      </w:r>
      <w:proofErr w:type="gramEnd"/>
      <w:r w:rsidRPr="008A6112">
        <w:rPr>
          <w:rFonts w:ascii="Times New Roman" w:eastAsia="Times New Roman" w:hAnsi="Times New Roman" w:cs="Times New Roman"/>
          <w:sz w:val="24"/>
          <w:szCs w:val="24"/>
        </w:rPr>
        <w:t>.           ______________________</w:t>
      </w:r>
    </w:p>
    <w:p w:rsidR="008A6112" w:rsidRPr="008A6112" w:rsidRDefault="008A6112" w:rsidP="008A6112">
      <w:pPr>
        <w:spacing w:before="100" w:beforeAutospacing="1" w:after="100" w:afterAutospacing="1" w:line="240" w:lineRule="auto"/>
        <w:rPr>
          <w:rFonts w:ascii="Times New Roman" w:eastAsia="Times New Roman" w:hAnsi="Times New Roman" w:cs="Times New Roman"/>
          <w:sz w:val="24"/>
          <w:szCs w:val="24"/>
        </w:rPr>
      </w:pPr>
      <w:r w:rsidRPr="008A6112">
        <w:rPr>
          <w:rFonts w:ascii="Times New Roman" w:eastAsia="Times New Roman" w:hAnsi="Times New Roman" w:cs="Times New Roman"/>
          <w:sz w:val="24"/>
          <w:szCs w:val="24"/>
        </w:rPr>
        <w:t>                                                                  (подпись заявителя)</w:t>
      </w:r>
    </w:p>
    <w:p w:rsidR="008C5307" w:rsidRDefault="008C5307"/>
    <w:sectPr w:rsidR="008C5307" w:rsidSect="00225C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FBE"/>
    <w:multiLevelType w:val="multilevel"/>
    <w:tmpl w:val="3A204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6112"/>
    <w:rsid w:val="00225CDE"/>
    <w:rsid w:val="006342A6"/>
    <w:rsid w:val="008A6112"/>
    <w:rsid w:val="008C5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61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A6112"/>
    <w:rPr>
      <w:b/>
      <w:bCs/>
    </w:rPr>
  </w:style>
</w:styles>
</file>

<file path=word/webSettings.xml><?xml version="1.0" encoding="utf-8"?>
<w:webSettings xmlns:r="http://schemas.openxmlformats.org/officeDocument/2006/relationships" xmlns:w="http://schemas.openxmlformats.org/wordprocessingml/2006/main">
  <w:divs>
    <w:div w:id="13562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6398</Words>
  <Characters>36469</Characters>
  <Application>Microsoft Office Word</Application>
  <DocSecurity>0</DocSecurity>
  <Lines>303</Lines>
  <Paragraphs>85</Paragraphs>
  <ScaleCrop>false</ScaleCrop>
  <Company>Ya Blondinko Edition</Company>
  <LinksUpToDate>false</LinksUpToDate>
  <CharactersWithSpaces>42782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dc:creator>
  <cp:keywords/>
  <dc:description/>
  <cp:lastModifiedBy>Selsovet</cp:lastModifiedBy>
  <cp:revision>5</cp:revision>
  <dcterms:created xsi:type="dcterms:W3CDTF">2021-11-02T11:04:00Z</dcterms:created>
  <dcterms:modified xsi:type="dcterms:W3CDTF">2021-11-03T11:19:00Z</dcterms:modified>
</cp:coreProperties>
</file>