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C29AE">
        <w:rPr>
          <w:rFonts w:ascii="Arial" w:hAnsi="Arial" w:cs="Arial"/>
          <w:b/>
          <w:sz w:val="32"/>
          <w:szCs w:val="32"/>
        </w:rPr>
        <w:t>ВИННИКОВСКОГО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Default="007B4FC7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F27B6E" w:rsidRDefault="00F27B6E" w:rsidP="00F27B6E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27B6E" w:rsidRDefault="00F27B6E" w:rsidP="007B4FC7">
      <w:pPr>
        <w:autoSpaceDE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E73A2">
        <w:rPr>
          <w:rFonts w:ascii="Arial" w:hAnsi="Arial" w:cs="Arial"/>
          <w:b/>
          <w:sz w:val="32"/>
          <w:szCs w:val="32"/>
        </w:rPr>
        <w:t>«</w:t>
      </w:r>
      <w:r w:rsidR="007B4FC7">
        <w:rPr>
          <w:rFonts w:ascii="Arial" w:hAnsi="Arial" w:cs="Arial"/>
          <w:b/>
          <w:sz w:val="32"/>
          <w:szCs w:val="32"/>
        </w:rPr>
        <w:t>31</w:t>
      </w:r>
      <w:r w:rsidRPr="007B4FC7">
        <w:rPr>
          <w:rFonts w:ascii="Arial" w:hAnsi="Arial" w:cs="Arial"/>
          <w:b/>
          <w:sz w:val="32"/>
          <w:szCs w:val="32"/>
        </w:rPr>
        <w:t xml:space="preserve">» </w:t>
      </w:r>
      <w:r w:rsidR="007B4FC7">
        <w:rPr>
          <w:rFonts w:ascii="Arial" w:hAnsi="Arial" w:cs="Arial"/>
          <w:b/>
          <w:sz w:val="32"/>
          <w:szCs w:val="32"/>
        </w:rPr>
        <w:t>декабря</w:t>
      </w:r>
      <w:r w:rsidRPr="006E73A2">
        <w:rPr>
          <w:rFonts w:ascii="Arial" w:hAnsi="Arial" w:cs="Arial"/>
          <w:b/>
          <w:sz w:val="32"/>
          <w:szCs w:val="32"/>
        </w:rPr>
        <w:t xml:space="preserve"> 201</w:t>
      </w:r>
      <w:r w:rsidR="0036514D">
        <w:rPr>
          <w:rFonts w:ascii="Arial" w:hAnsi="Arial" w:cs="Arial"/>
          <w:b/>
          <w:sz w:val="32"/>
          <w:szCs w:val="32"/>
        </w:rPr>
        <w:t>5</w:t>
      </w:r>
      <w:r w:rsidRPr="006E73A2">
        <w:rPr>
          <w:rFonts w:ascii="Arial" w:hAnsi="Arial" w:cs="Arial"/>
          <w:b/>
          <w:sz w:val="32"/>
          <w:szCs w:val="32"/>
        </w:rPr>
        <w:t xml:space="preserve"> года</w:t>
      </w:r>
      <w:r w:rsidR="00FC29AE">
        <w:rPr>
          <w:rFonts w:ascii="Arial" w:hAnsi="Arial" w:cs="Arial"/>
          <w:b/>
          <w:sz w:val="32"/>
          <w:szCs w:val="32"/>
        </w:rPr>
        <w:t xml:space="preserve"> </w:t>
      </w:r>
      <w:r w:rsidRPr="007B4FC7">
        <w:rPr>
          <w:rFonts w:ascii="Arial" w:hAnsi="Arial" w:cs="Arial"/>
          <w:b/>
          <w:sz w:val="32"/>
          <w:szCs w:val="32"/>
        </w:rPr>
        <w:t xml:space="preserve">№ </w:t>
      </w:r>
      <w:r w:rsidR="00FC29AE">
        <w:rPr>
          <w:rFonts w:ascii="Arial" w:hAnsi="Arial" w:cs="Arial"/>
          <w:b/>
          <w:sz w:val="32"/>
          <w:szCs w:val="32"/>
        </w:rPr>
        <w:t>62</w:t>
      </w:r>
    </w:p>
    <w:p w:rsidR="00F27B6E" w:rsidRDefault="00F27B6E" w:rsidP="00F27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27B6E" w:rsidRPr="00F27B6E" w:rsidRDefault="00F27B6E" w:rsidP="00F27B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</w:rPr>
      </w:pP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Об утверждении Порядка составления и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ведения сводной бюджетной росписи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бюджета </w:t>
      </w:r>
      <w:proofErr w:type="spellStart"/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proofErr w:type="spellEnd"/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Курского района Курской </w:t>
      </w:r>
      <w:proofErr w:type="spellStart"/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областии</w:t>
      </w:r>
      <w:proofErr w:type="spellEnd"/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бюджетных росписей главн</w:t>
      </w:r>
      <w:r w:rsidR="00A755D7">
        <w:rPr>
          <w:rFonts w:ascii="Arial" w:eastAsia="Times New Roman" w:hAnsi="Arial" w:cs="Arial"/>
          <w:b/>
          <w:color w:val="000000"/>
          <w:sz w:val="32"/>
          <w:szCs w:val="27"/>
        </w:rPr>
        <w:t>ых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распорядител</w:t>
      </w:r>
      <w:r w:rsidR="00A755D7">
        <w:rPr>
          <w:rFonts w:ascii="Arial" w:eastAsia="Times New Roman" w:hAnsi="Arial" w:cs="Arial"/>
          <w:b/>
          <w:color w:val="000000"/>
          <w:sz w:val="32"/>
          <w:szCs w:val="27"/>
        </w:rPr>
        <w:t>ей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средств бюджета </w:t>
      </w:r>
      <w:proofErr w:type="spellStart"/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proofErr w:type="spellEnd"/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Курского района Курской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области (главных администраторов источников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финансирования дефицита бюджета </w:t>
      </w:r>
      <w:proofErr w:type="spellStart"/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>Винниковского</w:t>
      </w:r>
      <w:proofErr w:type="spellEnd"/>
      <w:r w:rsidRPr="001B4C8D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сельсовета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Курского</w:t>
      </w:r>
      <w:r w:rsidR="00FC29AE">
        <w:rPr>
          <w:rFonts w:ascii="Arial" w:eastAsia="Times New Roman" w:hAnsi="Arial" w:cs="Arial"/>
          <w:b/>
          <w:color w:val="000000"/>
          <w:sz w:val="32"/>
          <w:szCs w:val="27"/>
        </w:rPr>
        <w:t xml:space="preserve"> </w:t>
      </w:r>
      <w:r w:rsidRPr="00F27B6E">
        <w:rPr>
          <w:rFonts w:ascii="Arial" w:eastAsia="Times New Roman" w:hAnsi="Arial" w:cs="Arial"/>
          <w:b/>
          <w:color w:val="000000"/>
          <w:sz w:val="32"/>
          <w:szCs w:val="27"/>
        </w:rPr>
        <w:t>района Курской области)</w:t>
      </w:r>
    </w:p>
    <w:p w:rsidR="00930995" w:rsidRDefault="00930995" w:rsidP="00930995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30995" w:rsidRPr="003128B0" w:rsidRDefault="00930995" w:rsidP="009309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B42" w:rsidRDefault="00930995" w:rsidP="00FB6B42">
      <w:pPr>
        <w:pStyle w:val="ConsPlusNormal"/>
        <w:widowControl/>
        <w:ind w:firstLine="851"/>
        <w:jc w:val="both"/>
        <w:rPr>
          <w:sz w:val="24"/>
          <w:szCs w:val="28"/>
        </w:rPr>
      </w:pPr>
      <w:r w:rsidRPr="00FB6B42">
        <w:rPr>
          <w:sz w:val="24"/>
          <w:szCs w:val="28"/>
        </w:rPr>
        <w:t xml:space="preserve">В </w:t>
      </w:r>
      <w:r w:rsidR="003128B0" w:rsidRPr="00FB6B42">
        <w:rPr>
          <w:sz w:val="24"/>
          <w:szCs w:val="28"/>
        </w:rPr>
        <w:t>соответствии с Бюджетным кодексом Российской Федерации</w:t>
      </w:r>
      <w:r w:rsidR="003453D3">
        <w:rPr>
          <w:sz w:val="24"/>
          <w:szCs w:val="28"/>
        </w:rPr>
        <w:t xml:space="preserve"> </w:t>
      </w:r>
    </w:p>
    <w:p w:rsidR="003128B0" w:rsidRDefault="003128B0" w:rsidP="00FB6B42">
      <w:pPr>
        <w:pStyle w:val="ConsPlusTitle"/>
        <w:widowControl/>
        <w:tabs>
          <w:tab w:val="left" w:pos="720"/>
        </w:tabs>
        <w:ind w:firstLine="851"/>
        <w:jc w:val="both"/>
        <w:rPr>
          <w:b w:val="0"/>
          <w:sz w:val="24"/>
          <w:szCs w:val="28"/>
        </w:rPr>
      </w:pPr>
      <w:r w:rsidRPr="00FB6B42">
        <w:rPr>
          <w:b w:val="0"/>
          <w:sz w:val="24"/>
          <w:szCs w:val="28"/>
        </w:rPr>
        <w:t>1. Утвердить</w:t>
      </w:r>
      <w:r w:rsidR="00FC29AE">
        <w:rPr>
          <w:b w:val="0"/>
          <w:sz w:val="24"/>
          <w:szCs w:val="28"/>
        </w:rPr>
        <w:t xml:space="preserve"> </w:t>
      </w:r>
      <w:hyperlink r:id="rId5" w:anchor="P50" w:history="1">
        <w:r w:rsidRPr="00FB6B42">
          <w:rPr>
            <w:rStyle w:val="a6"/>
            <w:b w:val="0"/>
            <w:color w:val="auto"/>
            <w:sz w:val="24"/>
            <w:szCs w:val="28"/>
            <w:u w:val="none"/>
            <w:bdr w:val="none" w:sz="0" w:space="0" w:color="auto" w:frame="1"/>
          </w:rPr>
          <w:t>Порядок</w:t>
        </w:r>
      </w:hyperlink>
      <w:r w:rsidRPr="00FB6B42">
        <w:rPr>
          <w:b w:val="0"/>
          <w:sz w:val="24"/>
          <w:szCs w:val="28"/>
        </w:rPr>
        <w:t xml:space="preserve"> составления и ведения св</w:t>
      </w:r>
      <w:r w:rsidR="00FB6B42">
        <w:rPr>
          <w:b w:val="0"/>
          <w:sz w:val="24"/>
          <w:szCs w:val="28"/>
        </w:rPr>
        <w:t xml:space="preserve">одной бюджетной росписи бюджета </w:t>
      </w:r>
      <w:proofErr w:type="spellStart"/>
      <w:r w:rsidR="00FC29AE">
        <w:rPr>
          <w:b w:val="0"/>
          <w:sz w:val="24"/>
          <w:szCs w:val="28"/>
        </w:rPr>
        <w:t>Винниковского</w:t>
      </w:r>
      <w:proofErr w:type="spellEnd"/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>Курского района Курской области и бюджетных росписей главн</w:t>
      </w:r>
      <w:r w:rsidR="00A755D7">
        <w:rPr>
          <w:b w:val="0"/>
          <w:sz w:val="24"/>
          <w:szCs w:val="28"/>
        </w:rPr>
        <w:t>ых</w:t>
      </w:r>
      <w:r w:rsidRPr="00FB6B42">
        <w:rPr>
          <w:b w:val="0"/>
          <w:sz w:val="24"/>
          <w:szCs w:val="28"/>
        </w:rPr>
        <w:t xml:space="preserve"> распорядител</w:t>
      </w:r>
      <w:r w:rsidR="00A755D7">
        <w:rPr>
          <w:b w:val="0"/>
          <w:sz w:val="24"/>
          <w:szCs w:val="28"/>
        </w:rPr>
        <w:t>ей</w:t>
      </w:r>
      <w:r w:rsidRPr="00FB6B42">
        <w:rPr>
          <w:b w:val="0"/>
          <w:sz w:val="24"/>
          <w:szCs w:val="28"/>
        </w:rPr>
        <w:t xml:space="preserve"> средств бюджета </w:t>
      </w:r>
      <w:proofErr w:type="spellStart"/>
      <w:r w:rsidR="00FC29AE">
        <w:rPr>
          <w:b w:val="0"/>
          <w:sz w:val="24"/>
          <w:szCs w:val="28"/>
        </w:rPr>
        <w:t>Винниковского</w:t>
      </w:r>
      <w:proofErr w:type="spellEnd"/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 xml:space="preserve">Курского района Курской области (главных администраторов источников финансирования дефицита бюджета </w:t>
      </w:r>
      <w:proofErr w:type="spellStart"/>
      <w:r w:rsidR="00FC29AE">
        <w:rPr>
          <w:b w:val="0"/>
          <w:sz w:val="24"/>
          <w:szCs w:val="28"/>
        </w:rPr>
        <w:t>Винниковского</w:t>
      </w:r>
      <w:proofErr w:type="spellEnd"/>
      <w:r w:rsidR="00FB6B42">
        <w:rPr>
          <w:b w:val="0"/>
          <w:sz w:val="24"/>
          <w:szCs w:val="28"/>
        </w:rPr>
        <w:t xml:space="preserve"> сельсовета </w:t>
      </w:r>
      <w:r w:rsidRPr="00FB6B42">
        <w:rPr>
          <w:b w:val="0"/>
          <w:sz w:val="24"/>
          <w:szCs w:val="28"/>
        </w:rPr>
        <w:t>Курского района Курской области)</w:t>
      </w:r>
      <w:r w:rsidR="00983AA8">
        <w:rPr>
          <w:b w:val="0"/>
          <w:sz w:val="24"/>
          <w:szCs w:val="28"/>
        </w:rPr>
        <w:t xml:space="preserve"> (Приложение)</w:t>
      </w:r>
      <w:r w:rsidRPr="00FB6B42">
        <w:rPr>
          <w:b w:val="0"/>
          <w:sz w:val="24"/>
          <w:szCs w:val="28"/>
        </w:rPr>
        <w:t>.</w:t>
      </w:r>
    </w:p>
    <w:p w:rsidR="00A774EB" w:rsidRPr="00433CC1" w:rsidRDefault="00433CC1" w:rsidP="00433CC1">
      <w:pPr>
        <w:pStyle w:val="ConsPlusTitle"/>
        <w:widowControl/>
        <w:tabs>
          <w:tab w:val="left" w:pos="720"/>
        </w:tabs>
        <w:ind w:firstLine="85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 xml:space="preserve">2. </w:t>
      </w:r>
      <w:proofErr w:type="gramStart"/>
      <w:r w:rsidR="00A76599" w:rsidRPr="00433CC1">
        <w:rPr>
          <w:b w:val="0"/>
          <w:sz w:val="24"/>
          <w:szCs w:val="28"/>
        </w:rPr>
        <w:t>Контроль за</w:t>
      </w:r>
      <w:proofErr w:type="gramEnd"/>
      <w:r w:rsidR="00A76599" w:rsidRPr="00433CC1">
        <w:rPr>
          <w:b w:val="0"/>
          <w:sz w:val="24"/>
          <w:szCs w:val="28"/>
        </w:rPr>
        <w:t xml:space="preserve"> исполнением </w:t>
      </w:r>
      <w:r w:rsidR="00900D04" w:rsidRPr="00433CC1">
        <w:rPr>
          <w:b w:val="0"/>
          <w:sz w:val="24"/>
          <w:szCs w:val="28"/>
        </w:rPr>
        <w:t>возложить на заместителя Главы</w:t>
      </w:r>
      <w:r w:rsidR="00FC29AE">
        <w:rPr>
          <w:b w:val="0"/>
          <w:sz w:val="24"/>
          <w:szCs w:val="28"/>
        </w:rPr>
        <w:t xml:space="preserve"> по финансам и экономике Фатееву Л.В.</w:t>
      </w:r>
    </w:p>
    <w:p w:rsidR="008B47BC" w:rsidRDefault="0036514D" w:rsidP="00FB6B42">
      <w:pPr>
        <w:pStyle w:val="ConsPlusNormal"/>
        <w:widowControl/>
        <w:numPr>
          <w:ilvl w:val="0"/>
          <w:numId w:val="3"/>
        </w:numPr>
        <w:ind w:left="0" w:firstLine="851"/>
        <w:jc w:val="both"/>
        <w:rPr>
          <w:sz w:val="24"/>
          <w:szCs w:val="28"/>
        </w:rPr>
      </w:pPr>
      <w:r>
        <w:rPr>
          <w:sz w:val="24"/>
          <w:szCs w:val="28"/>
        </w:rPr>
        <w:t>Распоряжение</w:t>
      </w:r>
      <w:r w:rsidR="00A774EB" w:rsidRPr="00FB6B42">
        <w:rPr>
          <w:sz w:val="24"/>
          <w:szCs w:val="28"/>
        </w:rPr>
        <w:t xml:space="preserve"> вступает в силу </w:t>
      </w:r>
      <w:r w:rsidR="005221F7">
        <w:rPr>
          <w:sz w:val="24"/>
          <w:szCs w:val="28"/>
        </w:rPr>
        <w:t>с 1 января 2016 г.</w:t>
      </w:r>
    </w:p>
    <w:p w:rsidR="00FB6B42" w:rsidRDefault="00FB6B42" w:rsidP="00FB6B42">
      <w:pPr>
        <w:pStyle w:val="ConsPlusNormal"/>
        <w:widowControl/>
        <w:ind w:left="851" w:firstLine="0"/>
        <w:jc w:val="both"/>
        <w:rPr>
          <w:sz w:val="24"/>
          <w:szCs w:val="28"/>
        </w:rPr>
      </w:pPr>
    </w:p>
    <w:p w:rsidR="00FB6B42" w:rsidRPr="00FC29AE" w:rsidRDefault="00FB6B42" w:rsidP="00FB6B42">
      <w:pPr>
        <w:pStyle w:val="ConsPlusNormal"/>
        <w:widowControl/>
        <w:ind w:firstLine="0"/>
        <w:jc w:val="both"/>
        <w:rPr>
          <w:sz w:val="24"/>
          <w:szCs w:val="28"/>
        </w:rPr>
      </w:pPr>
    </w:p>
    <w:p w:rsidR="00FB6B42" w:rsidRPr="00FC29AE" w:rsidRDefault="00FB6B42" w:rsidP="00FB6B42">
      <w:pPr>
        <w:pStyle w:val="ConsPlusNormal"/>
        <w:widowControl/>
        <w:ind w:firstLine="0"/>
        <w:jc w:val="both"/>
        <w:rPr>
          <w:sz w:val="24"/>
          <w:szCs w:val="28"/>
        </w:rPr>
      </w:pPr>
      <w:r w:rsidRPr="00FC29AE">
        <w:rPr>
          <w:sz w:val="24"/>
          <w:szCs w:val="28"/>
        </w:rPr>
        <w:t xml:space="preserve">Глава </w:t>
      </w:r>
      <w:r w:rsidR="00FC29AE" w:rsidRPr="00FC29AE">
        <w:rPr>
          <w:sz w:val="24"/>
          <w:szCs w:val="28"/>
        </w:rPr>
        <w:t xml:space="preserve"> </w:t>
      </w:r>
      <w:proofErr w:type="spellStart"/>
      <w:r w:rsidR="00FC29AE" w:rsidRPr="00FC29AE">
        <w:rPr>
          <w:sz w:val="24"/>
          <w:szCs w:val="28"/>
        </w:rPr>
        <w:t>Винниковского</w:t>
      </w:r>
      <w:proofErr w:type="spellEnd"/>
      <w:r w:rsidRPr="00FC29AE">
        <w:rPr>
          <w:sz w:val="24"/>
          <w:szCs w:val="28"/>
        </w:rPr>
        <w:t xml:space="preserve"> сельсовета     </w:t>
      </w:r>
      <w:r w:rsidR="00FC29AE" w:rsidRPr="00FC29AE">
        <w:rPr>
          <w:sz w:val="24"/>
          <w:szCs w:val="28"/>
        </w:rPr>
        <w:t xml:space="preserve">                            </w:t>
      </w:r>
      <w:proofErr w:type="spellStart"/>
      <w:r w:rsidR="00FC29AE" w:rsidRPr="00FC29AE">
        <w:rPr>
          <w:sz w:val="24"/>
          <w:szCs w:val="28"/>
        </w:rPr>
        <w:t>Машошин</w:t>
      </w:r>
      <w:proofErr w:type="spellEnd"/>
      <w:r w:rsidR="00FC29AE" w:rsidRPr="00FC29AE">
        <w:rPr>
          <w:sz w:val="24"/>
          <w:szCs w:val="28"/>
        </w:rPr>
        <w:t xml:space="preserve"> И.П.</w:t>
      </w:r>
      <w:r w:rsidRPr="00FC29AE">
        <w:rPr>
          <w:sz w:val="24"/>
          <w:szCs w:val="28"/>
        </w:rPr>
        <w:t xml:space="preserve">                               </w:t>
      </w:r>
      <w:r w:rsidR="00FC29AE" w:rsidRPr="00FC29AE">
        <w:rPr>
          <w:sz w:val="24"/>
          <w:szCs w:val="28"/>
        </w:rPr>
        <w:t xml:space="preserve">                  </w:t>
      </w: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984EE7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FC29AE" w:rsidRDefault="00FC29AE" w:rsidP="00984EE7">
      <w:pPr>
        <w:pStyle w:val="ConsPlusNormal"/>
        <w:jc w:val="center"/>
        <w:rPr>
          <w:szCs w:val="28"/>
        </w:rPr>
      </w:pPr>
    </w:p>
    <w:p w:rsidR="00946249" w:rsidRDefault="00FC29AE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46249" w:rsidRDefault="00946249" w:rsidP="00984EE7">
      <w:pPr>
        <w:pStyle w:val="ConsPlusNormal"/>
        <w:jc w:val="center"/>
        <w:rPr>
          <w:szCs w:val="28"/>
        </w:rPr>
      </w:pPr>
    </w:p>
    <w:p w:rsidR="00984EE7" w:rsidRDefault="00946249" w:rsidP="00984EE7">
      <w:pPr>
        <w:pStyle w:val="ConsPlusNormal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</w:t>
      </w:r>
      <w:r w:rsidR="00FC29AE">
        <w:rPr>
          <w:szCs w:val="28"/>
        </w:rPr>
        <w:t xml:space="preserve"> </w:t>
      </w:r>
      <w:r w:rsidR="00984EE7" w:rsidRPr="005C2283">
        <w:rPr>
          <w:szCs w:val="28"/>
        </w:rPr>
        <w:t xml:space="preserve">Приложение к </w:t>
      </w:r>
      <w:r w:rsidR="00984EE7">
        <w:rPr>
          <w:szCs w:val="28"/>
        </w:rPr>
        <w:t>распоряжению</w:t>
      </w:r>
    </w:p>
    <w:p w:rsidR="00984EE7" w:rsidRDefault="00984EE7" w:rsidP="00984EE7">
      <w:pPr>
        <w:pStyle w:val="ConsPlusNormal"/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 w:rsidR="00FC29AE">
        <w:rPr>
          <w:szCs w:val="28"/>
        </w:rPr>
        <w:t>Винниковского</w:t>
      </w:r>
      <w:proofErr w:type="spellEnd"/>
      <w:r>
        <w:rPr>
          <w:szCs w:val="28"/>
        </w:rPr>
        <w:t xml:space="preserve"> </w:t>
      </w:r>
    </w:p>
    <w:p w:rsidR="00984EE7" w:rsidRDefault="00984EE7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</w:t>
      </w:r>
      <w:r w:rsidR="00FC29AE">
        <w:rPr>
          <w:szCs w:val="28"/>
        </w:rPr>
        <w:t xml:space="preserve">         </w:t>
      </w:r>
      <w:r>
        <w:rPr>
          <w:szCs w:val="28"/>
        </w:rPr>
        <w:t xml:space="preserve"> сельсовета Курского района</w:t>
      </w:r>
    </w:p>
    <w:p w:rsidR="00984EE7" w:rsidRDefault="00984EE7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FC29AE">
        <w:rPr>
          <w:szCs w:val="28"/>
        </w:rPr>
        <w:t xml:space="preserve">         </w:t>
      </w:r>
      <w:r>
        <w:rPr>
          <w:szCs w:val="28"/>
        </w:rPr>
        <w:t xml:space="preserve"> Курской области</w:t>
      </w:r>
    </w:p>
    <w:p w:rsidR="00984EE7" w:rsidRPr="005C2283" w:rsidRDefault="00FC29AE" w:rsidP="00984EE7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r w:rsidR="00984EE7" w:rsidRPr="005C2283">
        <w:rPr>
          <w:szCs w:val="28"/>
        </w:rPr>
        <w:t xml:space="preserve">от </w:t>
      </w:r>
      <w:r w:rsidR="00984EE7">
        <w:rPr>
          <w:szCs w:val="28"/>
        </w:rPr>
        <w:t>31декабря</w:t>
      </w:r>
      <w:r w:rsidR="00984EE7" w:rsidRPr="005C2283">
        <w:rPr>
          <w:szCs w:val="28"/>
        </w:rPr>
        <w:t xml:space="preserve"> 201</w:t>
      </w:r>
      <w:r w:rsidR="00984EE7">
        <w:rPr>
          <w:szCs w:val="28"/>
        </w:rPr>
        <w:t>5</w:t>
      </w:r>
      <w:r>
        <w:rPr>
          <w:szCs w:val="28"/>
        </w:rPr>
        <w:t xml:space="preserve"> г. № 62</w:t>
      </w:r>
    </w:p>
    <w:p w:rsidR="00984EE7" w:rsidRPr="005C2283" w:rsidRDefault="00984EE7" w:rsidP="00984EE7">
      <w:pPr>
        <w:pStyle w:val="ConsPlusNormal"/>
        <w:jc w:val="center"/>
        <w:rPr>
          <w:sz w:val="28"/>
          <w:szCs w:val="28"/>
        </w:rPr>
      </w:pP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bookmarkStart w:id="0" w:name="P50"/>
      <w:bookmarkEnd w:id="0"/>
      <w:r w:rsidRPr="005C2283">
        <w:rPr>
          <w:sz w:val="28"/>
          <w:szCs w:val="28"/>
        </w:rPr>
        <w:t>ПОРЯДОК</w:t>
      </w: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r w:rsidRPr="005C2283">
        <w:rPr>
          <w:sz w:val="28"/>
          <w:szCs w:val="28"/>
        </w:rPr>
        <w:t>СОСТАВЛЕНИЯ И ВЕДЕНИЯ СВОДНОЙ БЮДЖЕТНОЙ РОСПИСИ</w:t>
      </w:r>
    </w:p>
    <w:p w:rsidR="00984EE7" w:rsidRPr="005C2283" w:rsidRDefault="00984EE7" w:rsidP="00984EE7">
      <w:pPr>
        <w:pStyle w:val="ConsPlusTitle"/>
        <w:jc w:val="center"/>
        <w:rPr>
          <w:sz w:val="28"/>
          <w:szCs w:val="28"/>
        </w:rPr>
      </w:pPr>
      <w:r w:rsidRPr="005C2283">
        <w:rPr>
          <w:sz w:val="28"/>
          <w:szCs w:val="28"/>
        </w:rPr>
        <w:t xml:space="preserve">БЮДЖЕТА </w:t>
      </w:r>
      <w:r w:rsidR="00FC29AE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 </w:t>
      </w:r>
      <w:r w:rsidRPr="005C2283">
        <w:rPr>
          <w:sz w:val="28"/>
          <w:szCs w:val="28"/>
        </w:rPr>
        <w:t xml:space="preserve">КУРСКОГО РАЙОНА КУРСКОЙ ОБЛАСТИ  И БЮДЖЕТНЫХ РОСПИСЕЙ ГЛАВНЫХ   РАСПОРЯДИТЕЛЕЙ СРЕДСТВ БЮДЖЕТА </w:t>
      </w:r>
      <w:r w:rsidR="00FC29AE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 </w:t>
      </w:r>
      <w:r w:rsidRPr="005C2283">
        <w:rPr>
          <w:sz w:val="28"/>
          <w:szCs w:val="28"/>
        </w:rPr>
        <w:t>КУРСКОГО РАЙОНА КУРСКОЙ ОБЛАСТИ (ГЛАВНЫХ АДМИНИСТРАТОРОВ ИСТОЧНИКОВ ФИНАНСИРОВАНИЯ ДЕФИЦИТА БЮДЖЕТА</w:t>
      </w:r>
      <w:r w:rsidR="004829CE">
        <w:rPr>
          <w:sz w:val="28"/>
          <w:szCs w:val="28"/>
        </w:rPr>
        <w:t xml:space="preserve"> ВИННИКОВСКОГО СЕЛЬСОВЕТА</w:t>
      </w:r>
      <w:r w:rsidRPr="005C2283">
        <w:rPr>
          <w:sz w:val="28"/>
          <w:szCs w:val="28"/>
        </w:rPr>
        <w:t xml:space="preserve"> КУРСКОГО РАЙОНА КУРСКОЙ ОБЛАСТИ)</w:t>
      </w:r>
    </w:p>
    <w:p w:rsidR="00984EE7" w:rsidRPr="005C2283" w:rsidRDefault="00984EE7" w:rsidP="00984EE7">
      <w:pPr>
        <w:pStyle w:val="ConsPlusNormal"/>
        <w:jc w:val="center"/>
        <w:rPr>
          <w:sz w:val="28"/>
          <w:szCs w:val="28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C144D3">
        <w:rPr>
          <w:sz w:val="24"/>
          <w:szCs w:val="24"/>
        </w:rPr>
        <w:t xml:space="preserve">Настоящий Порядок составления и ведения сводной бюджетной росписи бюджета 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 и бюджетных росписей главных распорядителей средств бюджета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(главных администраторов источников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 Курской области) (далее – Порядок) разработан в соответствии со </w:t>
      </w:r>
      <w:hyperlink r:id="rId6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7" w:history="1">
        <w:r w:rsidRPr="00C144D3">
          <w:rPr>
            <w:rStyle w:val="a6"/>
            <w:sz w:val="24"/>
            <w:szCs w:val="24"/>
          </w:rPr>
          <w:t>219.1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 и решением </w:t>
      </w:r>
      <w:r>
        <w:rPr>
          <w:sz w:val="24"/>
          <w:szCs w:val="24"/>
        </w:rPr>
        <w:t xml:space="preserve">Собрания депутатов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Курского района Курской области от 16 декабря 2015 года № 146-5-54 «О бюджете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Курского района Курской области на 2016 год» </w:t>
      </w:r>
      <w:r w:rsidRPr="00C144D3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ешение) в целях организации исполнения бюджета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по расходам и источникам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и определяет правила составления и ведения сводной бюджетной росписи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</w:t>
      </w:r>
      <w:proofErr w:type="gramEnd"/>
      <w:r w:rsidRPr="00C144D3">
        <w:rPr>
          <w:sz w:val="24"/>
          <w:szCs w:val="24"/>
        </w:rPr>
        <w:t xml:space="preserve"> района Курской области и бюджетных росписей главных распорядителей средств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(главных администраторов источников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области).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 xml:space="preserve">I. Состав сводной бюджетной росписи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области, порядок ее составления и утверждения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1. Сво</w:t>
      </w:r>
      <w:r>
        <w:rPr>
          <w:sz w:val="24"/>
          <w:szCs w:val="24"/>
        </w:rPr>
        <w:t xml:space="preserve">дная бюджетная роспись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(далее - сводная роспись) составляется </w:t>
      </w:r>
      <w:r>
        <w:rPr>
          <w:sz w:val="24"/>
          <w:szCs w:val="24"/>
        </w:rPr>
        <w:t>заместителем Главы по финансам и экономике</w:t>
      </w:r>
      <w:r w:rsidRPr="00C144D3">
        <w:rPr>
          <w:sz w:val="24"/>
          <w:szCs w:val="24"/>
        </w:rPr>
        <w:t xml:space="preserve">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1 к настоящему Порядку и включает: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proofErr w:type="gramStart"/>
      <w:r w:rsidRPr="00C144D3">
        <w:rPr>
          <w:sz w:val="24"/>
          <w:szCs w:val="24"/>
        </w:rPr>
        <w:t xml:space="preserve">бюджетные ассигнования по расходам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 xml:space="preserve">Курского района Курской области на текущий финансовый год согласно ведомственной структуре расходов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по главным распорядителям бюджетных средств (далее – главные распорядители), разделам, подразделам, целевым статьям (муниципальным  программам 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</w:t>
      </w:r>
      <w:proofErr w:type="spellStart"/>
      <w:r w:rsidRPr="00C144D3">
        <w:rPr>
          <w:sz w:val="24"/>
          <w:szCs w:val="24"/>
        </w:rPr>
        <w:t>непрограммным</w:t>
      </w:r>
      <w:proofErr w:type="spellEnd"/>
      <w:r w:rsidRPr="00C144D3">
        <w:rPr>
          <w:sz w:val="24"/>
          <w:szCs w:val="24"/>
        </w:rPr>
        <w:t xml:space="preserve"> направлениям деятельности), группам видов расходов классификации расходов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</w:t>
      </w:r>
      <w:proofErr w:type="gramEnd"/>
      <w:r w:rsidRPr="00C144D3">
        <w:rPr>
          <w:sz w:val="24"/>
          <w:szCs w:val="24"/>
        </w:rPr>
        <w:t xml:space="preserve">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бюджетные ассигнования по источникам финансирования дефицита </w:t>
      </w:r>
      <w:r w:rsidRPr="00C144D3">
        <w:rPr>
          <w:sz w:val="24"/>
          <w:szCs w:val="24"/>
        </w:rPr>
        <w:lastRenderedPageBreak/>
        <w:t xml:space="preserve">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на текущий финансовый год по кодам классификации источников финансирования дефицитов бюджетов, кроме операций по управлению остатками средств на едином счете 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2. Сводная роспись формируется на бумажном носителе.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Утверждение показателей сводной росписи в связи с принятием  Решения осуществляется до начала очередного финансового года, за исключением случаев, предусмотренных </w:t>
      </w:r>
      <w:hyperlink r:id="rId8" w:history="1">
        <w:r w:rsidRPr="00C144D3">
          <w:rPr>
            <w:rStyle w:val="a6"/>
            <w:sz w:val="24"/>
            <w:szCs w:val="24"/>
          </w:rPr>
          <w:t>статьями 190</w:t>
        </w:r>
      </w:hyperlink>
      <w:r w:rsidRPr="00C144D3">
        <w:rPr>
          <w:sz w:val="24"/>
          <w:szCs w:val="24"/>
        </w:rPr>
        <w:t xml:space="preserve"> и </w:t>
      </w:r>
      <w:hyperlink r:id="rId9" w:history="1">
        <w:r w:rsidRPr="00C144D3">
          <w:rPr>
            <w:rStyle w:val="a6"/>
            <w:sz w:val="24"/>
            <w:szCs w:val="24"/>
          </w:rPr>
          <w:t>191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C144D3">
        <w:rPr>
          <w:sz w:val="24"/>
          <w:szCs w:val="24"/>
        </w:rPr>
        <w:t>Внесение изменений в утвержденные показатели сводной росписи на очередной фина</w:t>
      </w:r>
      <w:r>
        <w:rPr>
          <w:sz w:val="24"/>
          <w:szCs w:val="24"/>
        </w:rPr>
        <w:t>нсовый год в связи с принятием р</w:t>
      </w:r>
      <w:r w:rsidRPr="00C144D3">
        <w:rPr>
          <w:sz w:val="24"/>
          <w:szCs w:val="24"/>
        </w:rPr>
        <w:t xml:space="preserve">ешения Собрания </w:t>
      </w:r>
      <w:r>
        <w:rPr>
          <w:sz w:val="24"/>
          <w:szCs w:val="24"/>
        </w:rPr>
        <w:t xml:space="preserve">депутатов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 оформляется Справкой об изменении сводной бюджетной росписи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лимитов бюджетных обязательств на финансовый год в течение десяти рабочих дней с даты вступления в силу</w:t>
      </w:r>
      <w:proofErr w:type="gramEnd"/>
      <w:r w:rsidRPr="00C144D3">
        <w:rPr>
          <w:sz w:val="24"/>
          <w:szCs w:val="24"/>
        </w:rPr>
        <w:t xml:space="preserve"> названного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ешения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2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3. Утвержденные показатели сводной росписи с учетом изменений, внесенных в соответствии с </w:t>
      </w:r>
      <w:hyperlink w:anchor="P109" w:history="1">
        <w:r w:rsidRPr="00C144D3">
          <w:rPr>
            <w:rStyle w:val="a6"/>
            <w:sz w:val="24"/>
            <w:szCs w:val="24"/>
          </w:rPr>
          <w:t>пунктом 2</w:t>
        </w:r>
      </w:hyperlink>
      <w:r w:rsidRPr="00C144D3">
        <w:rPr>
          <w:sz w:val="24"/>
          <w:szCs w:val="24"/>
        </w:rPr>
        <w:t xml:space="preserve"> настоящего Порядка, должны соответствовать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ешению.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4. Бюджетные ассигнования по расходам 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формируются на основании Предложений главных распорядителей, включающих в  себя разделы, подразделы, целевые статьи (муниципальные  программы 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</w:t>
      </w:r>
      <w:proofErr w:type="spellStart"/>
      <w:r w:rsidRPr="00C144D3">
        <w:rPr>
          <w:sz w:val="24"/>
          <w:szCs w:val="24"/>
        </w:rPr>
        <w:t>непрограммные</w:t>
      </w:r>
      <w:proofErr w:type="spellEnd"/>
      <w:r w:rsidRPr="00C144D3">
        <w:rPr>
          <w:sz w:val="24"/>
          <w:szCs w:val="24"/>
        </w:rPr>
        <w:t xml:space="preserve"> направления деятельности), группы </w:t>
      </w:r>
      <w:proofErr w:type="gramStart"/>
      <w:r w:rsidRPr="00C144D3">
        <w:rPr>
          <w:sz w:val="24"/>
          <w:szCs w:val="24"/>
        </w:rPr>
        <w:t>видов расходов классификации расходов бюджета</w:t>
      </w:r>
      <w:proofErr w:type="gramEnd"/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C144D3">
        <w:rPr>
          <w:sz w:val="24"/>
          <w:szCs w:val="24"/>
        </w:rPr>
        <w:t xml:space="preserve">Бюджетные ассигнования по источникам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формируются на основании Предложений главных администраторов источников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(далее – главные администраторов источников) в разрезе групп, подгрупп, статей (в т.ч. подстатей и элементов), видов источников финансирования дефицитов бюджетов классификации источников финансирования дефицитов бюджетов, кроме операций по управлению остатками средств</w:t>
      </w:r>
      <w:proofErr w:type="gramEnd"/>
      <w:r w:rsidRPr="00C144D3">
        <w:rPr>
          <w:sz w:val="24"/>
          <w:szCs w:val="24"/>
        </w:rPr>
        <w:t xml:space="preserve"> на едином счете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5. Формирование Предложений главными распорядителями (главными администраторами источников) в сводную роспись (далее - Предложения в сводную роспись</w:t>
      </w:r>
      <w:proofErr w:type="gramStart"/>
      <w:r w:rsidRPr="00C144D3">
        <w:rPr>
          <w:sz w:val="24"/>
          <w:szCs w:val="24"/>
        </w:rPr>
        <w:t>)о</w:t>
      </w:r>
      <w:proofErr w:type="gramEnd"/>
      <w:r w:rsidRPr="00C144D3">
        <w:rPr>
          <w:sz w:val="24"/>
          <w:szCs w:val="24"/>
        </w:rPr>
        <w:t xml:space="preserve">существляются 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4 к настоящему Порядку.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II. Лимиты 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6. </w:t>
      </w:r>
      <w:proofErr w:type="gramStart"/>
      <w:r w:rsidRPr="00C144D3">
        <w:rPr>
          <w:sz w:val="24"/>
          <w:szCs w:val="24"/>
        </w:rPr>
        <w:t xml:space="preserve">Лимиты бюджетных обязательств по главным распорядителям утверждаются в целом на год по разделам, подразделам, целевым статьям (муниципальным  программам 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</w:t>
      </w:r>
      <w:proofErr w:type="spellStart"/>
      <w:r w:rsidRPr="00C144D3">
        <w:rPr>
          <w:sz w:val="24"/>
          <w:szCs w:val="24"/>
        </w:rPr>
        <w:t>непрограммным</w:t>
      </w:r>
      <w:proofErr w:type="spellEnd"/>
      <w:r w:rsidRPr="00C144D3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мероприятиям, кодам цели, кодам субсидии,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3 к настоящему Порядку в течение двух рабочих</w:t>
      </w:r>
      <w:proofErr w:type="gramEnd"/>
      <w:r w:rsidRPr="00C144D3">
        <w:rPr>
          <w:sz w:val="24"/>
          <w:szCs w:val="24"/>
        </w:rPr>
        <w:t xml:space="preserve"> дней со дня утверждения сводной росписи.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7. Лимиты бюджетных обязательств формируются в пределах бюджетных ассигнований, установленных сводной росписью на бумажном носителе.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 xml:space="preserve">Лимиты бюджетных обязательств формируются на основании Предложений главных распорядителей, включающих в  себя разделы, подразделы, целевые статьи (муниципальные  программы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и </w:t>
      </w:r>
      <w:proofErr w:type="spellStart"/>
      <w:r w:rsidRPr="00C144D3">
        <w:rPr>
          <w:sz w:val="24"/>
          <w:szCs w:val="24"/>
        </w:rPr>
        <w:t>непрограммные</w:t>
      </w:r>
      <w:proofErr w:type="spellEnd"/>
      <w:r w:rsidRPr="00C144D3">
        <w:rPr>
          <w:sz w:val="24"/>
          <w:szCs w:val="24"/>
        </w:rPr>
        <w:t xml:space="preserve"> направления деятельности), группы, подгруппы и элементы </w:t>
      </w:r>
      <w:proofErr w:type="gramStart"/>
      <w:r w:rsidRPr="00C144D3">
        <w:rPr>
          <w:sz w:val="24"/>
          <w:szCs w:val="24"/>
        </w:rPr>
        <w:t>видов расходов классификации расходов бюджета</w:t>
      </w:r>
      <w:proofErr w:type="gramEnd"/>
      <w:r w:rsidRPr="00C144D3"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а также мероприятия, коды цели, коды субсидии.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При формировании предложений главных распорядителей в лимиты бюджетных обязательств (далее - Предложения в лимиты бюджетных обязательств)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Предложения в лимиты бюдже</w:t>
      </w:r>
      <w:r>
        <w:rPr>
          <w:sz w:val="24"/>
          <w:szCs w:val="24"/>
        </w:rPr>
        <w:t xml:space="preserve">тных обязательств направляются </w:t>
      </w:r>
      <w:r w:rsidRPr="00C144D3">
        <w:rPr>
          <w:sz w:val="24"/>
          <w:szCs w:val="24"/>
        </w:rPr>
        <w:t xml:space="preserve"> по </w:t>
      </w:r>
      <w:hyperlink w:anchor="P274" w:history="1">
        <w:r w:rsidRPr="00C144D3">
          <w:rPr>
            <w:rStyle w:val="a6"/>
            <w:sz w:val="24"/>
            <w:szCs w:val="24"/>
          </w:rPr>
          <w:t>форме</w:t>
        </w:r>
      </w:hyperlink>
      <w:r w:rsidRPr="00C144D3">
        <w:rPr>
          <w:sz w:val="24"/>
          <w:szCs w:val="24"/>
        </w:rPr>
        <w:t xml:space="preserve"> согласно приложению № 5 к настоящему Порядку  на бумажном носителе   за подписью    руководителя главного распорядителя.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Лимиты бюджетных обязательств по источникам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не формируются.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III. Доведение показателей сводной росписи и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 до главных распорядителей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(главных администраторов источников)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9. </w:t>
      </w:r>
      <w:r>
        <w:rPr>
          <w:sz w:val="24"/>
          <w:szCs w:val="24"/>
        </w:rPr>
        <w:t>В</w:t>
      </w:r>
      <w:r w:rsidRPr="00C144D3">
        <w:rPr>
          <w:sz w:val="24"/>
          <w:szCs w:val="24"/>
        </w:rPr>
        <w:t xml:space="preserve"> течение двух рабочих дней со дня утверждения (изменения) сводной росписи и лимитов бюджетных обязательств на  бумажно</w:t>
      </w:r>
      <w:r>
        <w:rPr>
          <w:sz w:val="24"/>
          <w:szCs w:val="24"/>
        </w:rPr>
        <w:t>м носителе в связи с принятием р</w:t>
      </w:r>
      <w:r w:rsidRPr="00C144D3">
        <w:rPr>
          <w:sz w:val="24"/>
          <w:szCs w:val="24"/>
        </w:rPr>
        <w:t xml:space="preserve">ешения  и решения  </w:t>
      </w:r>
      <w:r>
        <w:rPr>
          <w:sz w:val="24"/>
          <w:szCs w:val="24"/>
        </w:rPr>
        <w:t>С</w:t>
      </w:r>
      <w:r w:rsidRPr="00C144D3">
        <w:rPr>
          <w:sz w:val="24"/>
          <w:szCs w:val="24"/>
        </w:rPr>
        <w:t xml:space="preserve">обрания 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ешение, доводит  до главных распорядителей (главных администраторов источников):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- показатели (изменения) сводной росписи на очередной финансовый год по соответствующему главному распорядителю (главному администратору источников)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 по источникам финансирования дефицита бюджета» согласно </w:t>
      </w:r>
      <w:hyperlink w:anchor="P842" w:history="1">
        <w:r w:rsidRPr="00C144D3">
          <w:rPr>
            <w:rStyle w:val="a6"/>
            <w:sz w:val="24"/>
            <w:szCs w:val="24"/>
          </w:rPr>
          <w:t xml:space="preserve">приложениям № </w:t>
        </w:r>
      </w:hyperlink>
      <w:hyperlink w:anchor="P930" w:history="1">
        <w:r w:rsidRPr="00C144D3">
          <w:rPr>
            <w:rStyle w:val="a6"/>
            <w:sz w:val="24"/>
            <w:szCs w:val="24"/>
          </w:rPr>
          <w:t>6</w:t>
        </w:r>
      </w:hyperlink>
      <w:r w:rsidRPr="00C144D3">
        <w:rPr>
          <w:sz w:val="24"/>
          <w:szCs w:val="24"/>
        </w:rPr>
        <w:t xml:space="preserve">, </w:t>
      </w:r>
      <w:hyperlink w:anchor="P1096" w:history="1">
        <w:r w:rsidRPr="00C144D3">
          <w:rPr>
            <w:rStyle w:val="a6"/>
            <w:sz w:val="24"/>
            <w:szCs w:val="24"/>
          </w:rPr>
          <w:t>7</w:t>
        </w:r>
      </w:hyperlink>
      <w:r w:rsidRPr="00C144D3">
        <w:rPr>
          <w:sz w:val="24"/>
          <w:szCs w:val="24"/>
        </w:rPr>
        <w:t xml:space="preserve"> к настоящему Порядку;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- лимиты бюджетных обязательств по расходам (изменения) в форме «Уведомления о лимитах бюджетных обязательств (изменении лимитов бюджетных обязательств) по расходам», согласно </w:t>
      </w:r>
      <w:hyperlink w:anchor="P1017" w:history="1">
        <w:r w:rsidRPr="00C144D3">
          <w:rPr>
            <w:rStyle w:val="a6"/>
            <w:sz w:val="24"/>
            <w:szCs w:val="24"/>
          </w:rPr>
          <w:t xml:space="preserve">приложению № </w:t>
        </w:r>
      </w:hyperlink>
      <w:r w:rsidRPr="00C144D3">
        <w:rPr>
          <w:sz w:val="24"/>
          <w:szCs w:val="24"/>
        </w:rPr>
        <w:t>8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IV. Ведение сводной росписи и изменение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10. Ведение сводной росписи и изменение лимитов бюджетных обязательств осуществляет</w:t>
      </w:r>
      <w:r>
        <w:rPr>
          <w:sz w:val="24"/>
          <w:szCs w:val="24"/>
        </w:rPr>
        <w:t>ся</w:t>
      </w:r>
      <w:r w:rsidRPr="00C144D3">
        <w:rPr>
          <w:sz w:val="24"/>
          <w:szCs w:val="24"/>
        </w:rPr>
        <w:t xml:space="preserve"> 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 на бумажном носителе, удостоверенных подписью.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Изменение сводной росписи и (или) лимитов бюджетных обязательств осуществляется по Предложениям, сформированным согласно пунктам 4, 5,  7  Порядка.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bookmarkStart w:id="1" w:name="P129"/>
      <w:bookmarkEnd w:id="1"/>
      <w:r w:rsidRPr="00C144D3">
        <w:rPr>
          <w:sz w:val="24"/>
          <w:szCs w:val="24"/>
        </w:rPr>
        <w:t xml:space="preserve">11. Внесение изменений в сводную роспись и (или) лимиты бюджетных обязательств осуществляется  по основаниям, установленным </w:t>
      </w:r>
      <w:hyperlink r:id="rId10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11" w:history="1">
        <w:r w:rsidRPr="00C144D3">
          <w:rPr>
            <w:rStyle w:val="a6"/>
            <w:sz w:val="24"/>
            <w:szCs w:val="24"/>
          </w:rPr>
          <w:t>232</w:t>
        </w:r>
      </w:hyperlink>
      <w:r w:rsidRPr="00C144D3">
        <w:rPr>
          <w:sz w:val="24"/>
          <w:szCs w:val="24"/>
        </w:rPr>
        <w:t xml:space="preserve"> </w:t>
      </w:r>
      <w:r w:rsidRPr="00C144D3">
        <w:rPr>
          <w:sz w:val="24"/>
          <w:szCs w:val="24"/>
        </w:rPr>
        <w:lastRenderedPageBreak/>
        <w:t xml:space="preserve">Бюджетного кодекса Российской Федерации, по дополнительным основаниям, установленным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ешение, а также в случаях, не приводящих к изменениям показателей, утвержденных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ешением.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bookmarkStart w:id="2" w:name="P132"/>
      <w:bookmarkEnd w:id="2"/>
      <w:r w:rsidRPr="00C144D3">
        <w:rPr>
          <w:sz w:val="24"/>
          <w:szCs w:val="24"/>
        </w:rPr>
        <w:t>11.1. Главные распорядители (главные администраторы источников) по мере необходимости направляют Предложения на внесение изменений в сводную роспись и (или) лимиты бюджетных обязательств  на бумажных носителях.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К Предложениям прикрепляется основания, экономически обоснованных причин и расчетов, а также письменное обязательство о недопущении образования кредиторской задолженности по уменьшаемым статьям расходов. 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r w:rsidRPr="00C144D3">
        <w:rPr>
          <w:sz w:val="24"/>
          <w:szCs w:val="24"/>
        </w:rPr>
        <w:t>Для внесения изменений в сводную роспись и (или) лимиты бюджетных обязательств, в случае принятия нормативных и иных правовых актов  Администрации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</w:t>
      </w:r>
      <w:r w:rsidRPr="00C144D3">
        <w:rPr>
          <w:sz w:val="24"/>
          <w:szCs w:val="24"/>
        </w:rPr>
        <w:t>Курского района Курской области к Предложениям прикрепляются указанные акты.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144D3">
        <w:rPr>
          <w:sz w:val="24"/>
          <w:szCs w:val="24"/>
        </w:rPr>
        <w:t>течение 10 рабочих дней со дня поступления Предложений (на бумажном носителе) рассматривает их, осуществляя контроль на соответствие вносимых изменений основаниям (по кодам вида изменений), указанным в пункте 11 настоящего Порядка, подписывает или отклоняет.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отклонении Предложений </w:t>
      </w:r>
      <w:r w:rsidRPr="00C144D3">
        <w:rPr>
          <w:sz w:val="24"/>
          <w:szCs w:val="24"/>
        </w:rPr>
        <w:t>указывают в «Примечании» причины отклонения: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неверное заполнение документа;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непредставление (неверное представление/представление не в полном объеме) экономически обоснованных причин и расчетов;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- </w:t>
      </w:r>
      <w:proofErr w:type="spellStart"/>
      <w:r w:rsidRPr="00C144D3">
        <w:rPr>
          <w:sz w:val="24"/>
          <w:szCs w:val="24"/>
        </w:rPr>
        <w:t>непрохождение</w:t>
      </w:r>
      <w:proofErr w:type="spellEnd"/>
      <w:r w:rsidRPr="00C144D3">
        <w:rPr>
          <w:sz w:val="24"/>
          <w:szCs w:val="24"/>
        </w:rPr>
        <w:t xml:space="preserve"> контроля;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- отсутствие необходимости внесения изменений.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Предельный срок внесения изменений в сводную роспись и лимиты бюджетных обязательств по основаниям, указанным в </w:t>
      </w:r>
      <w:hyperlink r:id="rId12" w:history="1">
        <w:r w:rsidRPr="00C144D3">
          <w:rPr>
            <w:rStyle w:val="a6"/>
            <w:sz w:val="24"/>
            <w:szCs w:val="24"/>
          </w:rPr>
          <w:t>пункте 3 статьи 217</w:t>
        </w:r>
      </w:hyperlink>
      <w:r w:rsidRPr="00C144D3">
        <w:rPr>
          <w:sz w:val="24"/>
          <w:szCs w:val="24"/>
        </w:rPr>
        <w:t xml:space="preserve"> БК РФ, устанавливается 15 рабочих дней со дня возникновения основания.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Главные распорядители при необходимости в однодневный срок направляют Предложение о внесении соответствующих изменений в сводную роспись и (или) лимиты бюджетных обязательств.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11.2. При формировании Предложений главные распорядители (главные администраторы источников) в информационной системе  указывают следующие коды вида изменений: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001 - изменения, вносимые в связи с использованием (перераспределением) средств резервного фонда Администрации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002 - изменения, вносимые в связи с использованием (перераспределением) средств, зарезервированных в составе утвержденных бюджетных ассигнований по подразделу "Другие общегосударственные вопросы" раздела "Общегосударственные вопросы";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003 - изменения, вносимые в случае сокращения межбюджетных трансфертов местным бюджетам в соответствии со </w:t>
      </w:r>
      <w:hyperlink r:id="rId13" w:history="1">
        <w:r w:rsidRPr="00C144D3">
          <w:rPr>
            <w:rStyle w:val="a6"/>
            <w:sz w:val="24"/>
            <w:szCs w:val="24"/>
          </w:rPr>
          <w:t>статьей 136</w:t>
        </w:r>
      </w:hyperlink>
      <w:r w:rsidRPr="00C144D3">
        <w:rPr>
          <w:sz w:val="24"/>
          <w:szCs w:val="24"/>
        </w:rPr>
        <w:t xml:space="preserve"> Бюджетного кодекса Российской Федерации;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004 - изменения, вносимые в случае исполнения судебных актов, предусматривающих обращение взыскания на средства бюджета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005 - изменения, вносимые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имущества;</w:t>
      </w:r>
    </w:p>
    <w:p w:rsidR="00984EE7" w:rsidRPr="00C144D3" w:rsidRDefault="00984EE7" w:rsidP="00984EE7">
      <w:pPr>
        <w:spacing w:after="0" w:line="10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C144D3">
        <w:rPr>
          <w:rFonts w:ascii="Arial" w:hAnsi="Arial" w:cs="Arial"/>
          <w:sz w:val="24"/>
          <w:szCs w:val="24"/>
        </w:rPr>
        <w:t xml:space="preserve">006 - изменения, вносимые в случае направления межбюджетных трансфертов, полученных в форме субсидий и иных межбюджетных трансфертов, имеющих целевое назначение и не использованных в отчетном финансовом году, для финансового обеспечения расходов бюджета, соответствующих целям предоставления указанных межбюджетных трансфертов, в объеме, не </w:t>
      </w:r>
      <w:r w:rsidRPr="00C144D3">
        <w:rPr>
          <w:rFonts w:ascii="Arial" w:hAnsi="Arial" w:cs="Arial"/>
          <w:sz w:val="24"/>
          <w:szCs w:val="24"/>
        </w:rPr>
        <w:lastRenderedPageBreak/>
        <w:t>превышающем неиспользованные остатки указанных межбюджетных трансфертов на начало текущего финансового года, при подтверждении главным администратором средств бюджета, из которого были</w:t>
      </w:r>
      <w:proofErr w:type="gramEnd"/>
      <w:r w:rsidRPr="00C144D3">
        <w:rPr>
          <w:rFonts w:ascii="Arial" w:hAnsi="Arial" w:cs="Arial"/>
          <w:sz w:val="24"/>
          <w:szCs w:val="24"/>
        </w:rPr>
        <w:t xml:space="preserve"> предоставлены межбюджетные трансферты, потребности в направлении их </w:t>
      </w:r>
      <w:proofErr w:type="gramStart"/>
      <w:r w:rsidRPr="00C144D3">
        <w:rPr>
          <w:rFonts w:ascii="Arial" w:hAnsi="Arial" w:cs="Arial"/>
          <w:sz w:val="24"/>
          <w:szCs w:val="24"/>
        </w:rPr>
        <w:t>на те</w:t>
      </w:r>
      <w:proofErr w:type="gramEnd"/>
      <w:r w:rsidRPr="00C144D3">
        <w:rPr>
          <w:rFonts w:ascii="Arial" w:hAnsi="Arial" w:cs="Arial"/>
          <w:sz w:val="24"/>
          <w:szCs w:val="24"/>
        </w:rPr>
        <w:t xml:space="preserve"> же цели в текущем финансовом году, сверх объемов бюджетных ассигнований, утвержденных решением Собрания </w:t>
      </w:r>
      <w:r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FC29AE">
        <w:rPr>
          <w:rFonts w:ascii="Arial" w:hAnsi="Arial" w:cs="Arial"/>
          <w:sz w:val="24"/>
          <w:szCs w:val="24"/>
        </w:rPr>
        <w:t>Винниковского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C144D3">
        <w:rPr>
          <w:rFonts w:ascii="Arial" w:hAnsi="Arial" w:cs="Arial"/>
          <w:sz w:val="24"/>
          <w:szCs w:val="24"/>
        </w:rPr>
        <w:t xml:space="preserve"> Курского района Курской области о бюджете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29AE">
        <w:rPr>
          <w:rFonts w:ascii="Arial" w:hAnsi="Arial" w:cs="Arial"/>
          <w:sz w:val="24"/>
          <w:szCs w:val="24"/>
        </w:rPr>
        <w:t>Винниковского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C144D3">
        <w:rPr>
          <w:rFonts w:ascii="Arial" w:hAnsi="Arial" w:cs="Arial"/>
          <w:sz w:val="24"/>
          <w:szCs w:val="24"/>
        </w:rPr>
        <w:t xml:space="preserve"> Курского района 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007 - изменения, вносимые в случае получения субсидий, субвенций, иных межбюджетных трансфертов, имеющих целевое назначение, сверх объемов, утвержденных решением  Собрания </w:t>
      </w:r>
      <w:r>
        <w:rPr>
          <w:sz w:val="24"/>
          <w:szCs w:val="24"/>
        </w:rPr>
        <w:t xml:space="preserve">депутатов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бюджете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="00FC29AE">
        <w:rPr>
          <w:sz w:val="24"/>
          <w:szCs w:val="24"/>
        </w:rPr>
        <w:t xml:space="preserve"> </w:t>
      </w:r>
      <w:r>
        <w:rPr>
          <w:sz w:val="24"/>
          <w:szCs w:val="24"/>
        </w:rPr>
        <w:t>Курского района Курской области</w:t>
      </w:r>
      <w:r w:rsidRPr="00C144D3">
        <w:rPr>
          <w:sz w:val="24"/>
          <w:szCs w:val="24"/>
        </w:rPr>
        <w:t>, в том числе по расходным расписаниям;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008 - изменения, вносимые в случае получения безвозмездных поступлений от физических и юридических лиц, имеющих целевое назначение, сверх объемов, утвержденных решением Собрания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 Курской области о бюджете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009 - изменения, вносимые в случае изменения типа муниципальных учреждений;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  <w:shd w:val="clear" w:color="auto" w:fill="FFFF00"/>
        </w:rPr>
      </w:pPr>
      <w:r w:rsidRPr="00C144D3">
        <w:rPr>
          <w:sz w:val="24"/>
          <w:szCs w:val="24"/>
        </w:rPr>
        <w:t xml:space="preserve">010 - изменения, вносимые в случае увеличения бюджетных ассигнований текущего финансового года на оплату заключенных  муниципальных 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C144D3">
        <w:rPr>
          <w:sz w:val="24"/>
          <w:szCs w:val="24"/>
        </w:rPr>
        <w:t>ассигнований</w:t>
      </w:r>
      <w:proofErr w:type="gramEnd"/>
      <w:r w:rsidRPr="00C144D3">
        <w:rPr>
          <w:sz w:val="24"/>
          <w:szCs w:val="24"/>
        </w:rPr>
        <w:t xml:space="preserve"> на исполнение указанных муниципальных  контрактов в соответствии с требованиями, установленными Бюджетным Кодексом;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011 - 015 - изменения, вносимые в связи с принятием решений Собрания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внесении изменений в решение  о бюджете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 </w:t>
      </w:r>
      <w:r w:rsidRPr="00C144D3">
        <w:rPr>
          <w:sz w:val="24"/>
          <w:szCs w:val="24"/>
        </w:rPr>
        <w:t>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016 - другие изменения, предусмотренные </w:t>
      </w:r>
      <w:hyperlink r:id="rId14" w:history="1">
        <w:r w:rsidRPr="00C144D3">
          <w:rPr>
            <w:rStyle w:val="a6"/>
            <w:sz w:val="24"/>
            <w:szCs w:val="24"/>
          </w:rPr>
          <w:t>пунктом 3 статьи 217</w:t>
        </w:r>
      </w:hyperlink>
      <w:r w:rsidRPr="00C144D3">
        <w:rPr>
          <w:sz w:val="24"/>
          <w:szCs w:val="24"/>
        </w:rPr>
        <w:t xml:space="preserve"> Бюджетного кодекса Российской Федерации;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017 - изменения, по дополнительным основаниям, установленным в  решении  Собрания </w:t>
      </w:r>
      <w:r w:rsidR="00FC29AE">
        <w:rPr>
          <w:sz w:val="24"/>
          <w:szCs w:val="24"/>
        </w:rPr>
        <w:t xml:space="preserve">депутатов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бюджете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018 - изменения, не приводящие к изменениям показ</w:t>
      </w:r>
      <w:r>
        <w:rPr>
          <w:sz w:val="24"/>
          <w:szCs w:val="24"/>
        </w:rPr>
        <w:t xml:space="preserve">ателей, утвержденных решением </w:t>
      </w:r>
      <w:r w:rsidRPr="00C144D3">
        <w:rPr>
          <w:sz w:val="24"/>
          <w:szCs w:val="24"/>
        </w:rPr>
        <w:t>Собрания</w:t>
      </w:r>
      <w:r w:rsidR="00FC29AE">
        <w:rPr>
          <w:sz w:val="24"/>
          <w:szCs w:val="24"/>
        </w:rPr>
        <w:t xml:space="preserve"> депутатов </w:t>
      </w:r>
      <w:r w:rsidRPr="00C144D3"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о бюджете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12. Главные распорядители (главные администраторы источников) направляют Предложения об изменении сводной росписи и (или) лимитов бюджетных обязательств до 15 декабря текущего финансового года.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13. </w:t>
      </w:r>
      <w:proofErr w:type="gramStart"/>
      <w:r w:rsidRPr="00C144D3">
        <w:rPr>
          <w:sz w:val="24"/>
          <w:szCs w:val="24"/>
        </w:rPr>
        <w:t xml:space="preserve">Внесение изменений в сводную роспись и (или) лимиты бюджетных обязательств осуществляется не позднее трех рабочих дней до окончания последнего месяца текущего финансового года, за исключением изменений, связанны с принятием решений о внесении изменений в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>ешение, а также на основании нормативных и иных правовых актов и в связи с получением субсидий, субвенций, иных межбюджетных трансфертов и безвозмездных поступлений от физических и</w:t>
      </w:r>
      <w:proofErr w:type="gramEnd"/>
      <w:r w:rsidRPr="00C144D3">
        <w:rPr>
          <w:sz w:val="24"/>
          <w:szCs w:val="24"/>
        </w:rPr>
        <w:t xml:space="preserve"> юридических лиц, имеющих целевое назначение, сверх объемов, утвержденных решение о бюджете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в том числе по расходным расписаниям.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V. Состав бюджетной росписи главных распорядителей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>(главных администраторов источников), порядок ее составления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и утверждения, утверждение лимитов 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(бюджетных ассигнований)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14. Бюджетная роспись главных распорядителей (главных администраторов источников) (далее - бюджетная роспись) включает: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proofErr w:type="gramStart"/>
      <w:r w:rsidRPr="00C144D3">
        <w:rPr>
          <w:sz w:val="24"/>
          <w:szCs w:val="24"/>
        </w:rPr>
        <w:t xml:space="preserve">бюджетные ассигнования по расходам главного распорядителя на текущий финансовый год в разрезе получателей средств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подведомственных главному распорядителю, по разделам, подразделам, целевым стат</w:t>
      </w:r>
      <w:r>
        <w:rPr>
          <w:sz w:val="24"/>
          <w:szCs w:val="24"/>
        </w:rPr>
        <w:t xml:space="preserve">ьям (муниципальным  программам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</w:t>
      </w:r>
      <w:proofErr w:type="spellStart"/>
      <w:r w:rsidRPr="00C144D3">
        <w:rPr>
          <w:sz w:val="24"/>
          <w:szCs w:val="24"/>
        </w:rPr>
        <w:t>непрограммным</w:t>
      </w:r>
      <w:proofErr w:type="spellEnd"/>
      <w:r w:rsidRPr="00C144D3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классификации операций публично-правовых образований</w:t>
      </w:r>
      <w:proofErr w:type="gramEnd"/>
      <w:r w:rsidRPr="00C144D3">
        <w:rPr>
          <w:sz w:val="24"/>
          <w:szCs w:val="24"/>
        </w:rPr>
        <w:t xml:space="preserve"> (далее - классификации операций сектора государственного управления), относящихся к расходам бюджетов, </w:t>
      </w:r>
      <w:proofErr w:type="spellStart"/>
      <w:r w:rsidRPr="00C144D3">
        <w:rPr>
          <w:sz w:val="24"/>
          <w:szCs w:val="24"/>
        </w:rPr>
        <w:t>СубКОСГУ</w:t>
      </w:r>
      <w:proofErr w:type="spellEnd"/>
      <w:r w:rsidRPr="00C144D3">
        <w:rPr>
          <w:sz w:val="24"/>
          <w:szCs w:val="24"/>
        </w:rPr>
        <w:t>, мероприятиям, кодам цели, кодам субсидии;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бюджетные ассигнования по источникам финансирования дефицита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главного администратора источников на текущий финансовый год в разрезе группы, подгруппы, статьи (в т.ч. подстатьи и элемента), вида источников финансирования дефицитов бюджетов  классификации источников финансирования дефицитов бюджетов, кроме операций по управлению остатками средств на едином счете бюджета</w:t>
      </w:r>
      <w:r>
        <w:rPr>
          <w:sz w:val="24"/>
          <w:szCs w:val="24"/>
        </w:rPr>
        <w:t xml:space="preserve">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</w:t>
      </w:r>
      <w:proofErr w:type="gramStart"/>
      <w:r w:rsidRPr="00C144D3">
        <w:rPr>
          <w:sz w:val="24"/>
          <w:szCs w:val="24"/>
        </w:rPr>
        <w:t xml:space="preserve"> .</w:t>
      </w:r>
      <w:proofErr w:type="gramEnd"/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15. Бюджетная роспись и лимиты бюджетных обязательств  формируются главным распорядителем (главным администратором источников) по соответствующим получателям бюджетных сре</w:t>
      </w:r>
      <w:proofErr w:type="gramStart"/>
      <w:r w:rsidRPr="00C144D3">
        <w:rPr>
          <w:sz w:val="24"/>
          <w:szCs w:val="24"/>
        </w:rPr>
        <w:t>дств в с</w:t>
      </w:r>
      <w:proofErr w:type="gramEnd"/>
      <w:r w:rsidRPr="00C144D3">
        <w:rPr>
          <w:sz w:val="24"/>
          <w:szCs w:val="24"/>
        </w:rPr>
        <w:t xml:space="preserve">оответствии со сводной росписью и утвержденными лимитами бюджетных обязательств на бумажном носителе с утверждением руководителя главного распорядителя по формам согласно </w:t>
      </w:r>
      <w:hyperlink w:anchor="P1479" w:history="1">
        <w:r w:rsidRPr="00C144D3">
          <w:rPr>
            <w:rStyle w:val="a6"/>
            <w:sz w:val="24"/>
            <w:szCs w:val="24"/>
          </w:rPr>
          <w:t>приложениям №№</w:t>
        </w:r>
      </w:hyperlink>
      <w:hyperlink w:anchor="P1649" w:history="1">
        <w:r w:rsidRPr="00C144D3">
          <w:rPr>
            <w:rStyle w:val="a6"/>
            <w:sz w:val="24"/>
            <w:szCs w:val="24"/>
          </w:rPr>
          <w:t>9</w:t>
        </w:r>
      </w:hyperlink>
      <w:r w:rsidRPr="00C144D3">
        <w:rPr>
          <w:sz w:val="24"/>
          <w:szCs w:val="24"/>
        </w:rPr>
        <w:t>, 10 к настоящему Порядку.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16. Порядок составления, утверждения и ведения бюджетной росписи и лимитов бюджетных обязатель</w:t>
      </w:r>
      <w:proofErr w:type="gramStart"/>
      <w:r w:rsidRPr="00C144D3">
        <w:rPr>
          <w:sz w:val="24"/>
          <w:szCs w:val="24"/>
        </w:rPr>
        <w:t>ств гл</w:t>
      </w:r>
      <w:proofErr w:type="gramEnd"/>
      <w:r w:rsidRPr="00C144D3">
        <w:rPr>
          <w:sz w:val="24"/>
          <w:szCs w:val="24"/>
        </w:rPr>
        <w:t xml:space="preserve">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5" w:history="1">
        <w:r w:rsidRPr="00C144D3">
          <w:rPr>
            <w:rStyle w:val="a6"/>
            <w:sz w:val="24"/>
            <w:szCs w:val="24"/>
          </w:rPr>
          <w:t>кодекса</w:t>
        </w:r>
      </w:hyperlink>
      <w:r w:rsidRPr="00C144D3">
        <w:rPr>
          <w:sz w:val="24"/>
          <w:szCs w:val="24"/>
        </w:rPr>
        <w:t xml:space="preserve"> Российской Федерации и настоящего Порядка.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17. </w:t>
      </w:r>
      <w:proofErr w:type="gramStart"/>
      <w:r w:rsidRPr="00C144D3">
        <w:rPr>
          <w:sz w:val="24"/>
          <w:szCs w:val="24"/>
        </w:rPr>
        <w:t xml:space="preserve">Лимиты бюджетных обязательств получателей средств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утверждаются в пределах, установленных для главного распорядителя лимитов бюджетных обязательств в целом на год, по разделам, подразделам, целевым статьям (муниципальным программам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и </w:t>
      </w:r>
      <w:proofErr w:type="spellStart"/>
      <w:r w:rsidRPr="00C144D3">
        <w:rPr>
          <w:sz w:val="24"/>
          <w:szCs w:val="24"/>
        </w:rPr>
        <w:t>непрограммным</w:t>
      </w:r>
      <w:proofErr w:type="spellEnd"/>
      <w:r w:rsidRPr="00C144D3">
        <w:rPr>
          <w:sz w:val="24"/>
          <w:szCs w:val="24"/>
        </w:rPr>
        <w:t xml:space="preserve"> направлениям деятельности), группам, подгруппам и элементам видов расходов классификации расходов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области, классификации операций</w:t>
      </w:r>
      <w:proofErr w:type="gramEnd"/>
      <w:r w:rsidRPr="00C144D3">
        <w:rPr>
          <w:sz w:val="24"/>
          <w:szCs w:val="24"/>
        </w:rPr>
        <w:t xml:space="preserve"> сектора государственного управления, относящихся к расходам бюджетов, </w:t>
      </w:r>
      <w:proofErr w:type="spellStart"/>
      <w:r w:rsidRPr="00C144D3">
        <w:rPr>
          <w:sz w:val="24"/>
          <w:szCs w:val="24"/>
        </w:rPr>
        <w:t>СубКОСГУ</w:t>
      </w:r>
      <w:proofErr w:type="spellEnd"/>
      <w:r w:rsidRPr="00C144D3">
        <w:rPr>
          <w:sz w:val="24"/>
          <w:szCs w:val="24"/>
        </w:rPr>
        <w:t>, мероприятиям, кодам цели, кодам субсидии).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VI. Доведение бюджетной росписи, лимитов бюджетных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 xml:space="preserve">обязательств до получателей средств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(администраторов источников)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lastRenderedPageBreak/>
        <w:t xml:space="preserve">18.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proofErr w:type="spellStart"/>
      <w:r w:rsidR="00FC29AE">
        <w:rPr>
          <w:sz w:val="24"/>
          <w:szCs w:val="24"/>
        </w:rPr>
        <w:t>Винниковского</w:t>
      </w:r>
      <w:proofErr w:type="spellEnd"/>
      <w:r>
        <w:rPr>
          <w:sz w:val="24"/>
          <w:szCs w:val="24"/>
        </w:rPr>
        <w:t xml:space="preserve"> сельсовета</w:t>
      </w:r>
      <w:r w:rsidRPr="00C144D3">
        <w:rPr>
          <w:sz w:val="24"/>
          <w:szCs w:val="24"/>
        </w:rPr>
        <w:t xml:space="preserve"> Курского района Курской области (администраторов источников)  на бумажном носителе до начала очередного финансового года, за исключением случаев, предусмотренных </w:t>
      </w:r>
      <w:hyperlink r:id="rId16" w:history="1">
        <w:r w:rsidRPr="00C144D3">
          <w:rPr>
            <w:rStyle w:val="a6"/>
            <w:sz w:val="24"/>
            <w:szCs w:val="24"/>
          </w:rPr>
          <w:t>статьями 190</w:t>
        </w:r>
      </w:hyperlink>
      <w:r w:rsidRPr="00C144D3">
        <w:rPr>
          <w:sz w:val="24"/>
          <w:szCs w:val="24"/>
        </w:rPr>
        <w:t xml:space="preserve"> и </w:t>
      </w:r>
      <w:hyperlink r:id="rId17" w:history="1">
        <w:r w:rsidRPr="00C144D3">
          <w:rPr>
            <w:rStyle w:val="a6"/>
            <w:sz w:val="24"/>
            <w:szCs w:val="24"/>
          </w:rPr>
          <w:t>191</w:t>
        </w:r>
      </w:hyperlink>
      <w:r w:rsidRPr="00C144D3">
        <w:rPr>
          <w:sz w:val="24"/>
          <w:szCs w:val="24"/>
        </w:rPr>
        <w:t xml:space="preserve"> Бюджетного кодекса Российской Федерации.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VII. Ведение бюджетной росписи и изменение лимитов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  <w:r w:rsidRPr="00C144D3">
        <w:rPr>
          <w:sz w:val="24"/>
          <w:szCs w:val="24"/>
        </w:rPr>
        <w:t>бюджетных обязательств</w:t>
      </w:r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>19.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 на бумажных носителях.</w:t>
      </w:r>
    </w:p>
    <w:p w:rsidR="00984EE7" w:rsidRPr="00C144D3" w:rsidRDefault="00984EE7" w:rsidP="00984EE7">
      <w:pPr>
        <w:pStyle w:val="ConsPlusNormal"/>
        <w:ind w:firstLine="851"/>
        <w:jc w:val="both"/>
        <w:rPr>
          <w:sz w:val="24"/>
          <w:szCs w:val="24"/>
        </w:rPr>
      </w:pPr>
      <w:r w:rsidRPr="00C144D3">
        <w:rPr>
          <w:sz w:val="24"/>
          <w:szCs w:val="24"/>
        </w:rPr>
        <w:t xml:space="preserve">20. </w:t>
      </w:r>
      <w:proofErr w:type="gramStart"/>
      <w:r w:rsidRPr="00C144D3">
        <w:rPr>
          <w:sz w:val="24"/>
          <w:szCs w:val="24"/>
        </w:rPr>
        <w:t xml:space="preserve">Изменение бюджетной росписи и (или) лимитов бюджетных обязательств, приводящее к изменению показателей сводной росписи, осуществляется по основаниям, установленным </w:t>
      </w:r>
      <w:hyperlink r:id="rId18" w:history="1">
        <w:r w:rsidRPr="00C144D3">
          <w:rPr>
            <w:rStyle w:val="a6"/>
            <w:sz w:val="24"/>
            <w:szCs w:val="24"/>
          </w:rPr>
          <w:t>статьями 217</w:t>
        </w:r>
      </w:hyperlink>
      <w:r w:rsidRPr="00C144D3">
        <w:rPr>
          <w:sz w:val="24"/>
          <w:szCs w:val="24"/>
        </w:rPr>
        <w:t xml:space="preserve"> и </w:t>
      </w:r>
      <w:hyperlink r:id="rId19" w:history="1">
        <w:r w:rsidRPr="00C144D3">
          <w:rPr>
            <w:rStyle w:val="a6"/>
            <w:sz w:val="24"/>
            <w:szCs w:val="24"/>
          </w:rPr>
          <w:t>232</w:t>
        </w:r>
      </w:hyperlink>
      <w:r w:rsidRPr="00C144D3">
        <w:rPr>
          <w:sz w:val="24"/>
          <w:szCs w:val="24"/>
        </w:rPr>
        <w:t xml:space="preserve"> Бюджетного кодекса Российской Федерации, по дополнительн</w:t>
      </w:r>
      <w:r>
        <w:rPr>
          <w:sz w:val="24"/>
          <w:szCs w:val="24"/>
        </w:rPr>
        <w:t>ым основаниям, установленным в р</w:t>
      </w:r>
      <w:r w:rsidRPr="00C144D3">
        <w:rPr>
          <w:sz w:val="24"/>
          <w:szCs w:val="24"/>
        </w:rPr>
        <w:t xml:space="preserve">ешении, а также в случаях, не приводящих к изменениям показателей, утвержденных </w:t>
      </w:r>
      <w:r>
        <w:rPr>
          <w:sz w:val="24"/>
          <w:szCs w:val="24"/>
        </w:rPr>
        <w:t>р</w:t>
      </w:r>
      <w:r w:rsidRPr="00C144D3">
        <w:rPr>
          <w:sz w:val="24"/>
          <w:szCs w:val="24"/>
        </w:rPr>
        <w:t xml:space="preserve">ешением, с присвоением кодов вида изменений, установленных </w:t>
      </w:r>
      <w:hyperlink w:anchor="P132" w:history="1">
        <w:r w:rsidRPr="00C144D3">
          <w:rPr>
            <w:rStyle w:val="a6"/>
            <w:sz w:val="24"/>
            <w:szCs w:val="24"/>
          </w:rPr>
          <w:t>пунктом</w:t>
        </w:r>
      </w:hyperlink>
      <w:r w:rsidRPr="00C144D3">
        <w:rPr>
          <w:sz w:val="24"/>
          <w:szCs w:val="24"/>
        </w:rPr>
        <w:t xml:space="preserve"> 11.3 настоящего Порядка.</w:t>
      </w:r>
      <w:proofErr w:type="gramEnd"/>
    </w:p>
    <w:p w:rsidR="00984EE7" w:rsidRPr="00C144D3" w:rsidRDefault="00984EE7" w:rsidP="00984EE7">
      <w:pPr>
        <w:pStyle w:val="ConsPlusNormal"/>
        <w:ind w:firstLine="851"/>
        <w:jc w:val="center"/>
        <w:rPr>
          <w:sz w:val="24"/>
          <w:szCs w:val="24"/>
        </w:rPr>
      </w:pPr>
    </w:p>
    <w:p w:rsidR="00984EE7" w:rsidRPr="00FB6B42" w:rsidRDefault="00984EE7" w:rsidP="00FB6B42">
      <w:pPr>
        <w:pStyle w:val="ConsPlusNormal"/>
        <w:widowControl/>
        <w:ind w:firstLine="0"/>
        <w:jc w:val="both"/>
        <w:rPr>
          <w:b/>
          <w:sz w:val="24"/>
          <w:szCs w:val="28"/>
        </w:rPr>
      </w:pPr>
      <w:bookmarkStart w:id="3" w:name="_GoBack"/>
      <w:bookmarkEnd w:id="3"/>
    </w:p>
    <w:sectPr w:rsidR="00984EE7" w:rsidRPr="00FB6B42" w:rsidSect="00FB6B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8A3"/>
    <w:multiLevelType w:val="hybridMultilevel"/>
    <w:tmpl w:val="301273BA"/>
    <w:lvl w:ilvl="0" w:tplc="F4D426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2305F9"/>
    <w:multiLevelType w:val="hybridMultilevel"/>
    <w:tmpl w:val="41F60A08"/>
    <w:lvl w:ilvl="0" w:tplc="6760270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D5417A"/>
    <w:multiLevelType w:val="hybridMultilevel"/>
    <w:tmpl w:val="2892CB46"/>
    <w:lvl w:ilvl="0" w:tplc="3C588B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995"/>
    <w:rsid w:val="0000535F"/>
    <w:rsid w:val="00080D78"/>
    <w:rsid w:val="00103EBF"/>
    <w:rsid w:val="00136AD8"/>
    <w:rsid w:val="00176383"/>
    <w:rsid w:val="001A00C1"/>
    <w:rsid w:val="001A1AFC"/>
    <w:rsid w:val="001A59D9"/>
    <w:rsid w:val="001B4C8D"/>
    <w:rsid w:val="00211210"/>
    <w:rsid w:val="00225E82"/>
    <w:rsid w:val="00271C9C"/>
    <w:rsid w:val="002A3E77"/>
    <w:rsid w:val="002C3DF0"/>
    <w:rsid w:val="003128B0"/>
    <w:rsid w:val="003453D3"/>
    <w:rsid w:val="0036514D"/>
    <w:rsid w:val="00402FA2"/>
    <w:rsid w:val="00433CC1"/>
    <w:rsid w:val="00476324"/>
    <w:rsid w:val="004829CE"/>
    <w:rsid w:val="004913BE"/>
    <w:rsid w:val="004C607A"/>
    <w:rsid w:val="004F5585"/>
    <w:rsid w:val="00502AAA"/>
    <w:rsid w:val="005221F7"/>
    <w:rsid w:val="00587A72"/>
    <w:rsid w:val="006411F2"/>
    <w:rsid w:val="006E73A2"/>
    <w:rsid w:val="00784831"/>
    <w:rsid w:val="007B3D46"/>
    <w:rsid w:val="007B4FC7"/>
    <w:rsid w:val="00822986"/>
    <w:rsid w:val="00834D45"/>
    <w:rsid w:val="00851239"/>
    <w:rsid w:val="0085256C"/>
    <w:rsid w:val="0085753E"/>
    <w:rsid w:val="008B47BC"/>
    <w:rsid w:val="008F6E62"/>
    <w:rsid w:val="00900D04"/>
    <w:rsid w:val="00930995"/>
    <w:rsid w:val="00930A80"/>
    <w:rsid w:val="00946249"/>
    <w:rsid w:val="009521D7"/>
    <w:rsid w:val="009527C3"/>
    <w:rsid w:val="00983AA8"/>
    <w:rsid w:val="00984EE7"/>
    <w:rsid w:val="009C6642"/>
    <w:rsid w:val="00A320CE"/>
    <w:rsid w:val="00A469CC"/>
    <w:rsid w:val="00A71A5A"/>
    <w:rsid w:val="00A755D7"/>
    <w:rsid w:val="00A76599"/>
    <w:rsid w:val="00A774EB"/>
    <w:rsid w:val="00AB3B7C"/>
    <w:rsid w:val="00AC3B8B"/>
    <w:rsid w:val="00B60121"/>
    <w:rsid w:val="00BA46F9"/>
    <w:rsid w:val="00CB7CF8"/>
    <w:rsid w:val="00CD5FCA"/>
    <w:rsid w:val="00CE27BA"/>
    <w:rsid w:val="00D0028D"/>
    <w:rsid w:val="00DB56E3"/>
    <w:rsid w:val="00E63D9A"/>
    <w:rsid w:val="00F27B6E"/>
    <w:rsid w:val="00F6451D"/>
    <w:rsid w:val="00F96E2C"/>
    <w:rsid w:val="00FB6B42"/>
    <w:rsid w:val="00FC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9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309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7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3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5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28B0"/>
  </w:style>
  <w:style w:type="character" w:styleId="a6">
    <w:name w:val="Hyperlink"/>
    <w:basedOn w:val="a0"/>
    <w:uiPriority w:val="99"/>
    <w:semiHidden/>
    <w:unhideWhenUsed/>
    <w:rsid w:val="003128B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1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7739BB96F4FdDI" TargetMode="External"/><Relationship Id="rId13" Type="http://schemas.openxmlformats.org/officeDocument/2006/relationships/hyperlink" Target="consultantplus://offline/ref=D39C32B54B66C2789318EC56DBA6C93B114E66048D1F1D2756B538E26A2F4622ECA41AC37249d8I" TargetMode="External"/><Relationship Id="rId18" Type="http://schemas.openxmlformats.org/officeDocument/2006/relationships/hyperlink" Target="consultantplus://offline/ref=D39C32B54B66C2789318EC56DBA6C93B114E66048D1F1D2756B538E26A2F4622ECA41AC4769F4BdE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39C32B54B66C2789318EC56DBA6C93B114E66048D1F1D2756B538E26A2F4622ECA41AC4759A4Bd8I" TargetMode="External"/><Relationship Id="rId12" Type="http://schemas.openxmlformats.org/officeDocument/2006/relationships/hyperlink" Target="consultantplus://offline/ref=D39C32B54B66C2789318EC56DBA6C93B114E66048D1F1D2756B538E26A2F4622ECA41AC4769F4Bd2I" TargetMode="External"/><Relationship Id="rId17" Type="http://schemas.openxmlformats.org/officeDocument/2006/relationships/hyperlink" Target="consultantplus://offline/ref=D39C32B54B66C2789318EC56DBA6C93B114E66048D1F1D2756B538E26A2F4622ECA41AC476984Bd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9C32B54B66C2789318EC56DBA6C93B114E66048D1F1D2756B538E26A2F4622ECA41AC7739BB96F4FdD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9C32B54B66C2789318EC56DBA6C93B114E66048D1F1D2756B538E26A2F4622ECA41AC4769F4BdFI" TargetMode="External"/><Relationship Id="rId11" Type="http://schemas.openxmlformats.org/officeDocument/2006/relationships/hyperlink" Target="consultantplus://offline/ref=D39C32B54B66C2789318EC56DBA6C93B114E66048D1F1D2756B538E26A2F4622ECA41AC475984Bd3I" TargetMode="External"/><Relationship Id="rId5" Type="http://schemas.openxmlformats.org/officeDocument/2006/relationships/hyperlink" Target="http://adm.rkursk.ru/index.php?action=%CC%E5%ED%FE+%F1%E0%E9%F2%E0&amp;mats=yes&amp;id=684&amp;add_mat=yes" TargetMode="External"/><Relationship Id="rId15" Type="http://schemas.openxmlformats.org/officeDocument/2006/relationships/hyperlink" Target="consultantplus://offline/ref=D39C32B54B66C2789318EC56DBA6C93B114E66048D1F1D2756B538E26A42dFI" TargetMode="External"/><Relationship Id="rId10" Type="http://schemas.openxmlformats.org/officeDocument/2006/relationships/hyperlink" Target="consultantplus://offline/ref=D39C32B54B66C2789318EC56DBA6C93B114E66048D1F1D2756B538E26A2F4622ECA41AC4769F4BdEI" TargetMode="External"/><Relationship Id="rId19" Type="http://schemas.openxmlformats.org/officeDocument/2006/relationships/hyperlink" Target="consultantplus://offline/ref=D39C32B54B66C2789318EC56DBA6C93B114E66048D1F1D2756B538E26A2F4622ECA41AC475984B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9C32B54B66C2789318EC56DBA6C93B114E66048D1F1D2756B538E26A2F4622ECA41AC476984BdAI" TargetMode="External"/><Relationship Id="rId14" Type="http://schemas.openxmlformats.org/officeDocument/2006/relationships/hyperlink" Target="consultantplus://offline/ref=D39C32B54B66C2789318EC56DBA6C93B114E66048D1F1D2756B538E26A2F4622ECA41AC4769F4Bd2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3591</Words>
  <Characters>20472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Vinnicovo</cp:lastModifiedBy>
  <cp:revision>2</cp:revision>
  <cp:lastPrinted>2016-01-26T11:20:00Z</cp:lastPrinted>
  <dcterms:created xsi:type="dcterms:W3CDTF">2021-07-01T10:54:00Z</dcterms:created>
  <dcterms:modified xsi:type="dcterms:W3CDTF">2021-07-01T10:54:00Z</dcterms:modified>
</cp:coreProperties>
</file>