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C0" w:rsidRPr="00155BBE" w:rsidRDefault="00665AC0" w:rsidP="00665AC0">
      <w:pPr>
        <w:jc w:val="center"/>
        <w:rPr>
          <w:rFonts w:ascii="Arial" w:hAnsi="Arial" w:cs="Arial"/>
        </w:rPr>
      </w:pPr>
      <w:bookmarkStart w:id="0" w:name="_GoBack"/>
      <w:bookmarkEnd w:id="0"/>
      <w:r w:rsidRPr="00155BBE">
        <w:rPr>
          <w:rFonts w:ascii="Arial" w:hAnsi="Arial" w:cs="Arial"/>
        </w:rPr>
        <w:t xml:space="preserve">Графическое изображение Винниковского </w:t>
      </w:r>
      <w:proofErr w:type="spellStart"/>
      <w:r w:rsidRPr="00155BBE">
        <w:rPr>
          <w:rFonts w:ascii="Arial" w:hAnsi="Arial" w:cs="Arial"/>
        </w:rPr>
        <w:t>десятимандатного</w:t>
      </w:r>
      <w:proofErr w:type="spellEnd"/>
      <w:r w:rsidRPr="00155BBE">
        <w:rPr>
          <w:rFonts w:ascii="Arial" w:hAnsi="Arial" w:cs="Arial"/>
        </w:rPr>
        <w:t xml:space="preserve"> избирательного округа сроком на 10 лет (2017-2027 </w:t>
      </w:r>
      <w:proofErr w:type="spellStart"/>
      <w:r w:rsidRPr="00155BBE">
        <w:rPr>
          <w:rFonts w:ascii="Arial" w:hAnsi="Arial" w:cs="Arial"/>
        </w:rPr>
        <w:t>г.</w:t>
      </w:r>
      <w:proofErr w:type="gramStart"/>
      <w:r w:rsidRPr="00155BBE">
        <w:rPr>
          <w:rFonts w:ascii="Arial" w:hAnsi="Arial" w:cs="Arial"/>
        </w:rPr>
        <w:t>г</w:t>
      </w:r>
      <w:proofErr w:type="spellEnd"/>
      <w:proofErr w:type="gramEnd"/>
      <w:r w:rsidRPr="00155BBE">
        <w:rPr>
          <w:rFonts w:ascii="Arial" w:hAnsi="Arial" w:cs="Arial"/>
        </w:rPr>
        <w:t>.)</w:t>
      </w:r>
    </w:p>
    <w:p w:rsidR="00665AC0" w:rsidRDefault="00665AC0" w:rsidP="00665AC0">
      <w:pPr>
        <w:jc w:val="center"/>
      </w:pPr>
    </w:p>
    <w:p w:rsidR="00665AC0" w:rsidRDefault="00665AC0" w:rsidP="00665AC0">
      <w:pPr>
        <w:jc w:val="center"/>
      </w:pPr>
      <w:r>
        <w:t xml:space="preserve">схемы Винниковского </w:t>
      </w:r>
      <w:proofErr w:type="spellStart"/>
      <w:r>
        <w:t>десятимандатного</w:t>
      </w:r>
      <w:proofErr w:type="spellEnd"/>
      <w:r>
        <w:t xml:space="preserve"> избирательного округа</w:t>
      </w:r>
    </w:p>
    <w:p w:rsidR="00665AC0" w:rsidRDefault="00665AC0" w:rsidP="00665AC0">
      <w:pPr>
        <w:jc w:val="center"/>
      </w:pPr>
      <w:r>
        <w:t xml:space="preserve">сроком на 10 лет (2016-2026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.)</w:t>
      </w:r>
    </w:p>
    <w:p w:rsidR="00665AC0" w:rsidRDefault="00665AC0" w:rsidP="00665AC0"/>
    <w:p w:rsidR="00665AC0" w:rsidRDefault="00665AC0" w:rsidP="00665A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8pt;margin-top:-42.8pt;width:549pt;height:441.85pt;z-index:251659264">
            <v:imagedata r:id="rId6" o:title=""/>
          </v:shape>
        </w:pict>
      </w:r>
    </w:p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50800</wp:posOffset>
                </wp:positionV>
                <wp:extent cx="1566545" cy="468630"/>
                <wp:effectExtent l="7620" t="14605" r="16510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468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5AC0" w:rsidRPr="009F3F47" w:rsidRDefault="00665AC0" w:rsidP="00665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F3F47">
                              <w:rPr>
                                <w:rFonts w:ascii="Arial" w:hAnsi="Arial" w:cs="Arial"/>
                                <w:b/>
                              </w:rPr>
                              <w:t>Винниковский</w:t>
                            </w:r>
                            <w:proofErr w:type="spellEnd"/>
                            <w:r w:rsidRPr="009F3F47">
                              <w:rPr>
                                <w:rFonts w:ascii="Arial" w:hAnsi="Arial" w:cs="Arial"/>
                                <w:b/>
                              </w:rPr>
                              <w:t xml:space="preserve"> сельсовет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1.3pt;margin-top:4pt;width:123.3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665AC0" w:rsidRPr="009F3F47" w:rsidRDefault="00665AC0" w:rsidP="00665A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F3F47">
                        <w:rPr>
                          <w:rFonts w:ascii="Arial" w:hAnsi="Arial" w:cs="Arial"/>
                          <w:b/>
                        </w:rPr>
                        <w:t>Винниковский</w:t>
                      </w:r>
                      <w:proofErr w:type="spellEnd"/>
                      <w:r w:rsidRPr="009F3F47">
                        <w:rPr>
                          <w:rFonts w:ascii="Arial" w:hAnsi="Arial" w:cs="Arial"/>
                          <w:b/>
                        </w:rPr>
                        <w:t xml:space="preserve"> сельсовет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p w:rsidR="00665AC0" w:rsidRDefault="00665AC0" w:rsidP="00665AC0"/>
    <w:tbl>
      <w:tblPr>
        <w:tblW w:w="10019" w:type="dxa"/>
        <w:jc w:val="center"/>
        <w:tblInd w:w="-7363" w:type="dxa"/>
        <w:tblLayout w:type="fixed"/>
        <w:tblLook w:val="0000" w:firstRow="0" w:lastRow="0" w:firstColumn="0" w:lastColumn="0" w:noHBand="0" w:noVBand="0"/>
      </w:tblPr>
      <w:tblGrid>
        <w:gridCol w:w="10019"/>
      </w:tblGrid>
      <w:tr w:rsidR="00665AC0" w:rsidRPr="00155BBE" w:rsidTr="004E4C32">
        <w:trPr>
          <w:cantSplit/>
          <w:jc w:val="center"/>
        </w:trPr>
        <w:tc>
          <w:tcPr>
            <w:tcW w:w="10019" w:type="dxa"/>
            <w:vAlign w:val="center"/>
          </w:tcPr>
          <w:p w:rsidR="00665AC0" w:rsidRPr="00155BBE" w:rsidRDefault="00665AC0" w:rsidP="004E4C32">
            <w:pPr>
              <w:pStyle w:val="2"/>
              <w:snapToGrid w:val="0"/>
              <w:spacing w:before="0" w:after="0"/>
              <w:rPr>
                <w:rFonts w:cs="Arial"/>
                <w:sz w:val="24"/>
              </w:rPr>
            </w:pPr>
          </w:p>
          <w:p w:rsidR="00665AC0" w:rsidRPr="00155BBE" w:rsidRDefault="00665AC0" w:rsidP="004E4C32">
            <w:pPr>
              <w:pStyle w:val="2"/>
              <w:snapToGrid w:val="0"/>
              <w:spacing w:before="0" w:after="0"/>
              <w:jc w:val="left"/>
              <w:rPr>
                <w:rFonts w:cs="Arial"/>
                <w:sz w:val="24"/>
              </w:rPr>
            </w:pPr>
            <w:r w:rsidRPr="00155BBE">
              <w:rPr>
                <w:rFonts w:cs="Arial"/>
                <w:sz w:val="24"/>
              </w:rPr>
              <w:t xml:space="preserve">Границы Винниковского </w:t>
            </w:r>
            <w:proofErr w:type="spellStart"/>
            <w:r w:rsidRPr="00155BBE">
              <w:rPr>
                <w:rFonts w:cs="Arial"/>
                <w:sz w:val="24"/>
              </w:rPr>
              <w:t>десятимандатного</w:t>
            </w:r>
            <w:proofErr w:type="spellEnd"/>
            <w:r w:rsidRPr="00155BBE">
              <w:rPr>
                <w:rFonts w:cs="Arial"/>
                <w:sz w:val="24"/>
              </w:rPr>
              <w:t xml:space="preserve"> избирательного округа:</w:t>
            </w:r>
            <w:r w:rsidRPr="00155BBE">
              <w:rPr>
                <w:rFonts w:cs="Arial"/>
                <w:sz w:val="20"/>
              </w:rPr>
              <w:t xml:space="preserve"> </w:t>
            </w:r>
          </w:p>
        </w:tc>
      </w:tr>
      <w:tr w:rsidR="00665AC0" w:rsidRPr="00155BBE" w:rsidTr="004E4C32">
        <w:trPr>
          <w:cantSplit/>
          <w:jc w:val="center"/>
        </w:trPr>
        <w:tc>
          <w:tcPr>
            <w:tcW w:w="10019" w:type="dxa"/>
            <w:vAlign w:val="center"/>
          </w:tcPr>
          <w:p w:rsidR="00665AC0" w:rsidRPr="00155BBE" w:rsidRDefault="00665AC0" w:rsidP="004E4C32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Arial"/>
                <w:b w:val="0"/>
                <w:bCs/>
                <w:sz w:val="24"/>
              </w:rPr>
            </w:pPr>
            <w:r w:rsidRPr="00155BBE">
              <w:rPr>
                <w:rFonts w:cs="Arial"/>
                <w:b w:val="0"/>
                <w:bCs/>
                <w:sz w:val="24"/>
              </w:rPr>
              <w:t xml:space="preserve">С.1-е </w:t>
            </w:r>
            <w:proofErr w:type="spellStart"/>
            <w:r w:rsidRPr="00155BBE">
              <w:rPr>
                <w:rFonts w:cs="Arial"/>
                <w:b w:val="0"/>
                <w:bCs/>
                <w:sz w:val="24"/>
              </w:rPr>
              <w:t>Винниково</w:t>
            </w:r>
            <w:proofErr w:type="spellEnd"/>
            <w:r w:rsidRPr="00155BBE">
              <w:rPr>
                <w:rFonts w:cs="Arial"/>
                <w:b w:val="0"/>
                <w:bCs/>
                <w:sz w:val="24"/>
              </w:rPr>
              <w:t xml:space="preserve">, С.2-е </w:t>
            </w:r>
            <w:proofErr w:type="spellStart"/>
            <w:r w:rsidRPr="00155BBE">
              <w:rPr>
                <w:rFonts w:cs="Arial"/>
                <w:b w:val="0"/>
                <w:bCs/>
                <w:sz w:val="24"/>
              </w:rPr>
              <w:t>Винниково</w:t>
            </w:r>
            <w:proofErr w:type="spellEnd"/>
            <w:r w:rsidRPr="00155BBE">
              <w:rPr>
                <w:rFonts w:cs="Arial"/>
                <w:b w:val="0"/>
                <w:bCs/>
                <w:sz w:val="24"/>
              </w:rPr>
              <w:t xml:space="preserve">, С. </w:t>
            </w:r>
            <w:proofErr w:type="spellStart"/>
            <w:r w:rsidRPr="00155BBE">
              <w:rPr>
                <w:rFonts w:cs="Arial"/>
                <w:b w:val="0"/>
                <w:bCs/>
                <w:sz w:val="24"/>
              </w:rPr>
              <w:t>Винниково</w:t>
            </w:r>
            <w:proofErr w:type="spellEnd"/>
            <w:r w:rsidRPr="00155BBE">
              <w:rPr>
                <w:rFonts w:cs="Arial"/>
                <w:b w:val="0"/>
                <w:bCs/>
                <w:sz w:val="24"/>
              </w:rPr>
              <w:t xml:space="preserve">-Николаевка, Д. Водяное, Д. </w:t>
            </w:r>
            <w:proofErr w:type="spellStart"/>
            <w:r w:rsidRPr="00155BBE">
              <w:rPr>
                <w:rFonts w:cs="Arial"/>
                <w:b w:val="0"/>
                <w:bCs/>
                <w:sz w:val="24"/>
              </w:rPr>
              <w:t>Каменево</w:t>
            </w:r>
            <w:proofErr w:type="spellEnd"/>
            <w:r w:rsidRPr="00155BBE">
              <w:rPr>
                <w:rFonts w:cs="Arial"/>
                <w:b w:val="0"/>
                <w:bCs/>
                <w:sz w:val="24"/>
              </w:rPr>
              <w:t xml:space="preserve">, </w:t>
            </w:r>
          </w:p>
          <w:p w:rsidR="00665AC0" w:rsidRPr="00155BBE" w:rsidRDefault="00665AC0" w:rsidP="004E4C32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Arial"/>
                <w:sz w:val="24"/>
              </w:rPr>
            </w:pPr>
            <w:r w:rsidRPr="00155BBE">
              <w:rPr>
                <w:rFonts w:cs="Arial"/>
                <w:b w:val="0"/>
                <w:bCs/>
                <w:sz w:val="24"/>
              </w:rPr>
              <w:t xml:space="preserve">П. Липовец, П. Малиновый, </w:t>
            </w:r>
            <w:proofErr w:type="spellStart"/>
            <w:r w:rsidRPr="00155BBE">
              <w:rPr>
                <w:rFonts w:cs="Arial"/>
                <w:b w:val="0"/>
                <w:bCs/>
                <w:sz w:val="24"/>
              </w:rPr>
              <w:t>С.Отрешково</w:t>
            </w:r>
            <w:proofErr w:type="spellEnd"/>
            <w:r w:rsidRPr="00155BBE">
              <w:rPr>
                <w:rFonts w:cs="Arial"/>
                <w:b w:val="0"/>
                <w:bCs/>
                <w:sz w:val="24"/>
              </w:rPr>
              <w:t>, Д. Постоялые Дворы</w:t>
            </w:r>
          </w:p>
        </w:tc>
      </w:tr>
    </w:tbl>
    <w:p w:rsidR="00665AC0" w:rsidRPr="00155BBE" w:rsidRDefault="00665AC0" w:rsidP="00665AC0">
      <w:pPr>
        <w:rPr>
          <w:rFonts w:ascii="Arial" w:hAnsi="Arial" w:cs="Arial"/>
        </w:rPr>
      </w:pPr>
    </w:p>
    <w:p w:rsidR="00665AC0" w:rsidRPr="00155BBE" w:rsidRDefault="00665AC0" w:rsidP="00665AC0">
      <w:pPr>
        <w:jc w:val="both"/>
        <w:rPr>
          <w:rFonts w:ascii="Arial" w:hAnsi="Arial" w:cs="Arial"/>
        </w:rPr>
      </w:pPr>
      <w:r w:rsidRPr="00155BBE">
        <w:rPr>
          <w:rFonts w:ascii="Arial" w:hAnsi="Arial" w:cs="Arial"/>
        </w:rPr>
        <w:t xml:space="preserve">Количество избирателей на территории Винниковского </w:t>
      </w:r>
      <w:proofErr w:type="spellStart"/>
      <w:r w:rsidRPr="00155BBE">
        <w:rPr>
          <w:rFonts w:ascii="Arial" w:hAnsi="Arial" w:cs="Arial"/>
        </w:rPr>
        <w:t>десятимандатного</w:t>
      </w:r>
      <w:proofErr w:type="spellEnd"/>
      <w:r w:rsidRPr="00155BBE">
        <w:rPr>
          <w:rFonts w:ascii="Arial" w:hAnsi="Arial" w:cs="Arial"/>
        </w:rPr>
        <w:t xml:space="preserve"> избирательного округа, включающего всю территорию Винниковского сельсовета, по состоянию на 01.07.2016г. - </w:t>
      </w:r>
      <w:r w:rsidRPr="00155BBE">
        <w:rPr>
          <w:rFonts w:ascii="Arial" w:hAnsi="Arial" w:cs="Arial"/>
          <w:b/>
          <w:bCs/>
        </w:rPr>
        <w:t>1126</w:t>
      </w:r>
    </w:p>
    <w:p w:rsidR="00A32430" w:rsidRDefault="00A32430"/>
    <w:sectPr w:rsidR="00A32430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B"/>
    <w:rsid w:val="00665AC0"/>
    <w:rsid w:val="008E2C8B"/>
    <w:rsid w:val="00A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2017-01-11T06:53:00Z</dcterms:created>
  <dcterms:modified xsi:type="dcterms:W3CDTF">2017-01-11T06:53:00Z</dcterms:modified>
</cp:coreProperties>
</file>